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88434" w14:textId="77777777" w:rsidR="00A508BE" w:rsidRPr="00126D2A" w:rsidRDefault="008258E4" w:rsidP="00126D2A">
      <w:pPr>
        <w:spacing w:line="360" w:lineRule="auto"/>
        <w:jc w:val="center"/>
        <w:rPr>
          <w:rFonts w:ascii="Times New Roman" w:hAnsi="Times New Roman" w:cs="Times New Roman"/>
          <w:b/>
          <w:sz w:val="24"/>
          <w:szCs w:val="24"/>
        </w:rPr>
      </w:pPr>
      <w:bookmarkStart w:id="0" w:name="_GoBack"/>
      <w:bookmarkEnd w:id="0"/>
      <w:r w:rsidRPr="00126D2A">
        <w:rPr>
          <w:rFonts w:ascii="Times New Roman" w:hAnsi="Times New Roman" w:cs="Times New Roman"/>
          <w:b/>
          <w:sz w:val="24"/>
          <w:szCs w:val="24"/>
        </w:rPr>
        <w:t>UZASADNIENIE</w:t>
      </w:r>
    </w:p>
    <w:p w14:paraId="1A748C72" w14:textId="1DE278B0" w:rsidR="008258E4" w:rsidRPr="00126D2A" w:rsidRDefault="008258E4"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Projekt uchwały ma na celu aktualizację Inicjatywy „Wspólna Infrastruktura Informatyczna Państwa”</w:t>
      </w:r>
      <w:r w:rsidR="00CE4A79" w:rsidRPr="00126D2A">
        <w:rPr>
          <w:rFonts w:ascii="Times New Roman" w:hAnsi="Times New Roman" w:cs="Times New Roman"/>
          <w:sz w:val="24"/>
          <w:szCs w:val="24"/>
        </w:rPr>
        <w:t xml:space="preserve"> – dalej </w:t>
      </w:r>
      <w:r w:rsidR="00AA3800">
        <w:rPr>
          <w:rFonts w:ascii="Times New Roman" w:hAnsi="Times New Roman" w:cs="Times New Roman"/>
          <w:sz w:val="24"/>
          <w:szCs w:val="24"/>
        </w:rPr>
        <w:t>„</w:t>
      </w:r>
      <w:r w:rsidR="00CE4A79" w:rsidRPr="00126D2A">
        <w:rPr>
          <w:rFonts w:ascii="Times New Roman" w:hAnsi="Times New Roman" w:cs="Times New Roman"/>
          <w:sz w:val="24"/>
          <w:szCs w:val="24"/>
        </w:rPr>
        <w:t>Inicjatywa WII</w:t>
      </w:r>
      <w:r w:rsidR="00BB01F8">
        <w:rPr>
          <w:rFonts w:ascii="Times New Roman" w:hAnsi="Times New Roman" w:cs="Times New Roman"/>
          <w:sz w:val="24"/>
          <w:szCs w:val="24"/>
        </w:rPr>
        <w:t>P</w:t>
      </w:r>
      <w:r w:rsidR="00AA3800">
        <w:rPr>
          <w:rFonts w:ascii="Times New Roman" w:hAnsi="Times New Roman" w:cs="Times New Roman"/>
          <w:sz w:val="24"/>
          <w:szCs w:val="24"/>
        </w:rPr>
        <w:t>”</w:t>
      </w:r>
      <w:r w:rsidR="0055767A">
        <w:rPr>
          <w:rFonts w:ascii="Times New Roman" w:hAnsi="Times New Roman" w:cs="Times New Roman"/>
          <w:sz w:val="24"/>
          <w:szCs w:val="24"/>
        </w:rPr>
        <w:t xml:space="preserve">, poprzez nowelizację uchwały </w:t>
      </w:r>
      <w:r w:rsidR="0055767A" w:rsidRPr="0055767A">
        <w:rPr>
          <w:rFonts w:ascii="Times New Roman" w:hAnsi="Times New Roman" w:cs="Times New Roman"/>
          <w:sz w:val="24"/>
          <w:szCs w:val="24"/>
        </w:rPr>
        <w:t>nr 97 Rady Ministrów z</w:t>
      </w:r>
      <w:r w:rsidR="0055767A">
        <w:rPr>
          <w:rFonts w:ascii="Times New Roman" w:hAnsi="Times New Roman" w:cs="Times New Roman"/>
          <w:sz w:val="24"/>
          <w:szCs w:val="24"/>
        </w:rPr>
        <w:t> </w:t>
      </w:r>
      <w:r w:rsidR="0055767A" w:rsidRPr="0055767A">
        <w:rPr>
          <w:rFonts w:ascii="Times New Roman" w:hAnsi="Times New Roman" w:cs="Times New Roman"/>
          <w:sz w:val="24"/>
          <w:szCs w:val="24"/>
        </w:rPr>
        <w:t>dnia 11 września 2019 r. w sprawie Inicjatywy „Wspólna Infrastruktura Informatyczna Państwa” (M.P. z 2021 r. poz. 1006)</w:t>
      </w:r>
      <w:r w:rsidR="0055767A">
        <w:rPr>
          <w:rFonts w:ascii="Times New Roman" w:hAnsi="Times New Roman" w:cs="Times New Roman"/>
          <w:sz w:val="24"/>
          <w:szCs w:val="24"/>
        </w:rPr>
        <w:t>.</w:t>
      </w:r>
      <w:r w:rsidR="0055767A" w:rsidRPr="0055767A">
        <w:rPr>
          <w:rFonts w:ascii="Times New Roman" w:hAnsi="Times New Roman" w:cs="Times New Roman"/>
          <w:sz w:val="24"/>
          <w:szCs w:val="24"/>
        </w:rPr>
        <w:t xml:space="preserve"> </w:t>
      </w:r>
      <w:r w:rsidR="00CE4A79" w:rsidRPr="00126D2A">
        <w:rPr>
          <w:rFonts w:ascii="Times New Roman" w:hAnsi="Times New Roman" w:cs="Times New Roman"/>
          <w:sz w:val="24"/>
          <w:szCs w:val="24"/>
        </w:rPr>
        <w:t xml:space="preserve">Projektowany akt zakłada dookreślenie warunków współpracy podmiotów zaangażowanych w realizację Inicjatywy WIIP, która stanowi odpowiedź na potrzeby </w:t>
      </w:r>
      <w:r w:rsidR="00E9074C" w:rsidRPr="00126D2A">
        <w:rPr>
          <w:rFonts w:ascii="Times New Roman" w:hAnsi="Times New Roman" w:cs="Times New Roman"/>
          <w:sz w:val="24"/>
          <w:szCs w:val="24"/>
        </w:rPr>
        <w:t>m.in. administracji rządowej</w:t>
      </w:r>
      <w:r w:rsidR="00CE4A79" w:rsidRPr="00126D2A">
        <w:rPr>
          <w:rFonts w:ascii="Times New Roman" w:hAnsi="Times New Roman" w:cs="Times New Roman"/>
          <w:sz w:val="24"/>
          <w:szCs w:val="24"/>
        </w:rPr>
        <w:t>. Celem jest także poprawa efektywności i</w:t>
      </w:r>
      <w:r w:rsidR="0055767A">
        <w:rPr>
          <w:rFonts w:ascii="Times New Roman" w:hAnsi="Times New Roman" w:cs="Times New Roman"/>
          <w:sz w:val="24"/>
          <w:szCs w:val="24"/>
        </w:rPr>
        <w:t> </w:t>
      </w:r>
      <w:r w:rsidR="00CE4A79" w:rsidRPr="00126D2A">
        <w:rPr>
          <w:rFonts w:ascii="Times New Roman" w:hAnsi="Times New Roman" w:cs="Times New Roman"/>
          <w:sz w:val="24"/>
          <w:szCs w:val="24"/>
        </w:rPr>
        <w:t>bezpieczeństwa świadczenia usług</w:t>
      </w:r>
      <w:r w:rsidR="00E9074C" w:rsidRPr="00126D2A">
        <w:rPr>
          <w:rFonts w:ascii="Times New Roman" w:hAnsi="Times New Roman" w:cs="Times New Roman"/>
          <w:sz w:val="24"/>
          <w:szCs w:val="24"/>
        </w:rPr>
        <w:t xml:space="preserve"> przez administrację publiczną i inne podmioty, które zostały objęte zakresem uchwały.</w:t>
      </w:r>
      <w:r w:rsidR="006C673B">
        <w:rPr>
          <w:rFonts w:ascii="Times New Roman" w:hAnsi="Times New Roman" w:cs="Times New Roman"/>
          <w:sz w:val="24"/>
          <w:szCs w:val="24"/>
        </w:rPr>
        <w:t xml:space="preserve"> Wskazać przy tym należy, że przedmiotowa nowelizacja nie wprowadza bezpośrednich zmian w zakresie podmiotowym</w:t>
      </w:r>
      <w:r w:rsidR="005C185B">
        <w:rPr>
          <w:rFonts w:ascii="Times New Roman" w:hAnsi="Times New Roman" w:cs="Times New Roman"/>
          <w:sz w:val="24"/>
          <w:szCs w:val="24"/>
        </w:rPr>
        <w:t>,</w:t>
      </w:r>
      <w:r w:rsidR="006C673B">
        <w:rPr>
          <w:rFonts w:ascii="Times New Roman" w:hAnsi="Times New Roman" w:cs="Times New Roman"/>
          <w:sz w:val="24"/>
          <w:szCs w:val="24"/>
        </w:rPr>
        <w:t xml:space="preserve"> tj. nie rozszerza katalogu podmiotów uprawnionych do skorzystania z rozwiązań będących przedmiotem Inicjatywy WIIP oraz nie nakłada bezpośrednich obowiązków na administrację publiczną. Zmiany w</w:t>
      </w:r>
      <w:r w:rsidR="00171919">
        <w:rPr>
          <w:rFonts w:ascii="Times New Roman" w:hAnsi="Times New Roman" w:cs="Times New Roman"/>
          <w:sz w:val="24"/>
          <w:szCs w:val="24"/>
        </w:rPr>
        <w:t> </w:t>
      </w:r>
      <w:r w:rsidR="006C673B">
        <w:rPr>
          <w:rFonts w:ascii="Times New Roman" w:hAnsi="Times New Roman" w:cs="Times New Roman"/>
          <w:sz w:val="24"/>
          <w:szCs w:val="24"/>
        </w:rPr>
        <w:t xml:space="preserve">uchwale m.in. optymalizują koszty działania administracji rządowej oraz zwiększają bezpieczeństwo </w:t>
      </w:r>
      <w:r w:rsidR="0009037B">
        <w:rPr>
          <w:rFonts w:ascii="Times New Roman" w:hAnsi="Times New Roman" w:cs="Times New Roman"/>
          <w:sz w:val="24"/>
          <w:szCs w:val="24"/>
        </w:rPr>
        <w:t xml:space="preserve">jej funkcjonowania. Z uwagi na sieć powiązań pomiędzy podmiotami bezpośrednio podległymi Radzie Ministrów, a pozostałymi podmiotami administracji publicznej, efekt ten będzie przeniesiony na te </w:t>
      </w:r>
      <w:r w:rsidR="00B90267">
        <w:rPr>
          <w:rFonts w:ascii="Times New Roman" w:hAnsi="Times New Roman" w:cs="Times New Roman"/>
          <w:sz w:val="24"/>
          <w:szCs w:val="24"/>
        </w:rPr>
        <w:t>jednostki</w:t>
      </w:r>
      <w:r w:rsidR="0009037B">
        <w:rPr>
          <w:rFonts w:ascii="Times New Roman" w:hAnsi="Times New Roman" w:cs="Times New Roman"/>
          <w:sz w:val="24"/>
          <w:szCs w:val="24"/>
        </w:rPr>
        <w:t>. Projekt przewiduje zatem także efekty pośrednie, które będą dotyczyły m.in. jed</w:t>
      </w:r>
      <w:r w:rsidR="00B90267">
        <w:rPr>
          <w:rFonts w:ascii="Times New Roman" w:hAnsi="Times New Roman" w:cs="Times New Roman"/>
          <w:sz w:val="24"/>
          <w:szCs w:val="24"/>
        </w:rPr>
        <w:t xml:space="preserve">nostek samorządu terytorialnego, a w konsekwencji </w:t>
      </w:r>
      <w:r w:rsidR="0009037B">
        <w:rPr>
          <w:rFonts w:ascii="Times New Roman" w:hAnsi="Times New Roman" w:cs="Times New Roman"/>
          <w:sz w:val="24"/>
          <w:szCs w:val="24"/>
        </w:rPr>
        <w:t>obywateli</w:t>
      </w:r>
      <w:r w:rsidR="00B90267">
        <w:rPr>
          <w:rFonts w:ascii="Times New Roman" w:hAnsi="Times New Roman" w:cs="Times New Roman"/>
          <w:sz w:val="24"/>
          <w:szCs w:val="24"/>
        </w:rPr>
        <w:t xml:space="preserve"> korzystających z usług publicznych świadczonych prze te JST</w:t>
      </w:r>
      <w:r w:rsidR="00FE0E4C">
        <w:rPr>
          <w:rFonts w:ascii="Times New Roman" w:hAnsi="Times New Roman" w:cs="Times New Roman"/>
          <w:sz w:val="24"/>
          <w:szCs w:val="24"/>
        </w:rPr>
        <w:t xml:space="preserve"> (podkreślenia wymaga</w:t>
      </w:r>
      <w:r w:rsidR="005C185B">
        <w:rPr>
          <w:rFonts w:ascii="Times New Roman" w:hAnsi="Times New Roman" w:cs="Times New Roman"/>
          <w:sz w:val="24"/>
          <w:szCs w:val="24"/>
        </w:rPr>
        <w:t xml:space="preserve"> </w:t>
      </w:r>
      <w:r w:rsidR="0009037B">
        <w:rPr>
          <w:rFonts w:ascii="Times New Roman" w:hAnsi="Times New Roman" w:cs="Times New Roman"/>
          <w:sz w:val="24"/>
          <w:szCs w:val="24"/>
        </w:rPr>
        <w:t>jednak</w:t>
      </w:r>
      <w:r w:rsidR="005C185B">
        <w:rPr>
          <w:rFonts w:ascii="Times New Roman" w:hAnsi="Times New Roman" w:cs="Times New Roman"/>
          <w:sz w:val="24"/>
          <w:szCs w:val="24"/>
        </w:rPr>
        <w:t>, że projektowany akt</w:t>
      </w:r>
      <w:r w:rsidR="0009037B">
        <w:rPr>
          <w:rFonts w:ascii="Times New Roman" w:hAnsi="Times New Roman" w:cs="Times New Roman"/>
          <w:sz w:val="24"/>
          <w:szCs w:val="24"/>
        </w:rPr>
        <w:t xml:space="preserve"> </w:t>
      </w:r>
      <w:r w:rsidR="00FE0E4C">
        <w:rPr>
          <w:rFonts w:ascii="Times New Roman" w:hAnsi="Times New Roman" w:cs="Times New Roman"/>
          <w:sz w:val="24"/>
          <w:szCs w:val="24"/>
        </w:rPr>
        <w:t xml:space="preserve">ich </w:t>
      </w:r>
      <w:r w:rsidR="0009037B">
        <w:rPr>
          <w:rFonts w:ascii="Times New Roman" w:hAnsi="Times New Roman" w:cs="Times New Roman"/>
          <w:sz w:val="24"/>
          <w:szCs w:val="24"/>
        </w:rPr>
        <w:t>nie wiąże</w:t>
      </w:r>
      <w:r w:rsidR="00FE0E4C">
        <w:rPr>
          <w:rFonts w:ascii="Times New Roman" w:hAnsi="Times New Roman" w:cs="Times New Roman"/>
          <w:sz w:val="24"/>
          <w:szCs w:val="24"/>
        </w:rPr>
        <w:t>)</w:t>
      </w:r>
      <w:r w:rsidR="0009037B">
        <w:rPr>
          <w:rFonts w:ascii="Times New Roman" w:hAnsi="Times New Roman" w:cs="Times New Roman"/>
          <w:sz w:val="24"/>
          <w:szCs w:val="24"/>
        </w:rPr>
        <w:t>. Do bezpośredniego wpływu na jednostki administracji publicznej zaliczyć można zmiany w systemie ZUCH omówione poniżej.</w:t>
      </w:r>
    </w:p>
    <w:p w14:paraId="043CA4D2" w14:textId="4F93F2FE" w:rsidR="005005B5" w:rsidRPr="00126D2A" w:rsidRDefault="005005B5"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Do strategicznych kierunków, jakie realizuje Inicjatywa WIIP należy:</w:t>
      </w:r>
    </w:p>
    <w:p w14:paraId="258BB0A2" w14:textId="77777777" w:rsidR="005005B5" w:rsidRPr="00126D2A" w:rsidRDefault="005005B5" w:rsidP="00126D2A">
      <w:pPr>
        <w:pStyle w:val="Akapitzlist"/>
        <w:numPr>
          <w:ilvl w:val="0"/>
          <w:numId w:val="1"/>
        </w:numPr>
        <w:spacing w:after="0" w:line="360" w:lineRule="auto"/>
        <w:rPr>
          <w:rFonts w:cs="Times New Roman"/>
          <w:szCs w:val="24"/>
          <w:lang w:eastAsia="pl-PL"/>
        </w:rPr>
      </w:pPr>
      <w:r w:rsidRPr="00126D2A">
        <w:rPr>
          <w:rFonts w:cs="Times New Roman"/>
          <w:szCs w:val="24"/>
          <w:lang w:eastAsia="pl-PL"/>
        </w:rPr>
        <w:t>podniesienie poziomu bezpieczeństwa przetwarzania danych i świadczenia usług elektronicznych w administracji rządowej;</w:t>
      </w:r>
    </w:p>
    <w:p w14:paraId="7B03EDFF" w14:textId="77777777" w:rsidR="005005B5" w:rsidRPr="00126D2A" w:rsidRDefault="005005B5" w:rsidP="00126D2A">
      <w:pPr>
        <w:pStyle w:val="Akapitzlist"/>
        <w:numPr>
          <w:ilvl w:val="0"/>
          <w:numId w:val="1"/>
        </w:numPr>
        <w:spacing w:after="0" w:line="360" w:lineRule="auto"/>
        <w:rPr>
          <w:rFonts w:cs="Times New Roman"/>
          <w:szCs w:val="24"/>
          <w:lang w:eastAsia="pl-PL"/>
        </w:rPr>
      </w:pPr>
      <w:r w:rsidRPr="00126D2A">
        <w:rPr>
          <w:rFonts w:cs="Times New Roman"/>
          <w:szCs w:val="24"/>
          <w:lang w:eastAsia="pl-PL"/>
        </w:rPr>
        <w:t>trwałe obniżenie kosztów stałych przetwarzania danych;</w:t>
      </w:r>
    </w:p>
    <w:p w14:paraId="60CE43D9" w14:textId="77777777" w:rsidR="005005B5" w:rsidRPr="00126D2A" w:rsidRDefault="005005B5" w:rsidP="00126D2A">
      <w:pPr>
        <w:pStyle w:val="Akapitzlist"/>
        <w:numPr>
          <w:ilvl w:val="0"/>
          <w:numId w:val="1"/>
        </w:numPr>
        <w:spacing w:after="0" w:line="360" w:lineRule="auto"/>
        <w:rPr>
          <w:rFonts w:cs="Times New Roman"/>
          <w:szCs w:val="24"/>
          <w:lang w:eastAsia="pl-PL"/>
        </w:rPr>
      </w:pPr>
      <w:r w:rsidRPr="00126D2A">
        <w:rPr>
          <w:rFonts w:cs="Times New Roman"/>
          <w:szCs w:val="24"/>
          <w:lang w:eastAsia="pl-PL"/>
        </w:rPr>
        <w:t>podniesienie efektywności wydatkowania środków w projektach zawierających elementy infrastruktury IT;</w:t>
      </w:r>
    </w:p>
    <w:p w14:paraId="640DD18B" w14:textId="77777777" w:rsidR="005005B5" w:rsidRPr="00126D2A" w:rsidRDefault="005005B5" w:rsidP="00126D2A">
      <w:pPr>
        <w:pStyle w:val="Akapitzlist"/>
        <w:numPr>
          <w:ilvl w:val="0"/>
          <w:numId w:val="1"/>
        </w:numPr>
        <w:spacing w:after="0" w:line="360" w:lineRule="auto"/>
        <w:rPr>
          <w:rFonts w:cs="Times New Roman"/>
          <w:szCs w:val="24"/>
          <w:lang w:eastAsia="pl-PL"/>
        </w:rPr>
      </w:pPr>
      <w:r w:rsidRPr="00126D2A">
        <w:rPr>
          <w:rFonts w:cs="Times New Roman"/>
          <w:szCs w:val="24"/>
          <w:lang w:eastAsia="pl-PL"/>
        </w:rPr>
        <w:t>skrócenie czasu realizacji nowych przedsięwzięć informatycznych przez szybsze udostępnianie wymaganej infrastruktury IT;</w:t>
      </w:r>
    </w:p>
    <w:p w14:paraId="012CA90D" w14:textId="77777777" w:rsidR="005005B5" w:rsidRPr="00126D2A" w:rsidRDefault="005005B5" w:rsidP="00126D2A">
      <w:pPr>
        <w:pStyle w:val="Akapitzlist"/>
        <w:numPr>
          <w:ilvl w:val="0"/>
          <w:numId w:val="1"/>
        </w:numPr>
        <w:spacing w:after="0" w:line="360" w:lineRule="auto"/>
        <w:rPr>
          <w:rFonts w:cs="Times New Roman"/>
          <w:szCs w:val="24"/>
          <w:lang w:eastAsia="pl-PL"/>
        </w:rPr>
      </w:pPr>
      <w:r w:rsidRPr="00126D2A">
        <w:rPr>
          <w:rFonts w:cs="Times New Roman"/>
          <w:szCs w:val="24"/>
          <w:lang w:eastAsia="pl-PL"/>
        </w:rPr>
        <w:t>ograniczenie zjawiska wielokrotnego gromadzenia tych samych danych w środowiskach informatycznych oraz zniesienie barier technologicznych w przypadku rejestrów publicznych;</w:t>
      </w:r>
    </w:p>
    <w:p w14:paraId="295E0C40" w14:textId="56CDF140" w:rsidR="005005B5" w:rsidRPr="00126D2A" w:rsidRDefault="005005B5" w:rsidP="00126D2A">
      <w:pPr>
        <w:pStyle w:val="Akapitzlist"/>
        <w:numPr>
          <w:ilvl w:val="0"/>
          <w:numId w:val="1"/>
        </w:numPr>
        <w:spacing w:after="0" w:line="360" w:lineRule="auto"/>
        <w:rPr>
          <w:rFonts w:cs="Times New Roman"/>
          <w:szCs w:val="24"/>
          <w:lang w:eastAsia="pl-PL"/>
        </w:rPr>
      </w:pPr>
      <w:r w:rsidRPr="00126D2A">
        <w:rPr>
          <w:rFonts w:cs="Times New Roman"/>
          <w:szCs w:val="24"/>
          <w:lang w:eastAsia="pl-PL"/>
        </w:rPr>
        <w:lastRenderedPageBreak/>
        <w:t xml:space="preserve">upowszechnienie modelu chmury obliczeniowej, jako głównego sposobu </w:t>
      </w:r>
      <w:r w:rsidR="003B7862">
        <w:rPr>
          <w:rFonts w:cs="Times New Roman"/>
          <w:szCs w:val="24"/>
          <w:lang w:eastAsia="pl-PL"/>
        </w:rPr>
        <w:t>funkcjonowania</w:t>
      </w:r>
      <w:r w:rsidRPr="00126D2A">
        <w:rPr>
          <w:rFonts w:cs="Times New Roman"/>
          <w:szCs w:val="24"/>
          <w:lang w:eastAsia="pl-PL"/>
        </w:rPr>
        <w:t xml:space="preserve"> systemów teleinformatycznych państwa (w tym również zmiana technologii wytwarzania oprogramowania).</w:t>
      </w:r>
    </w:p>
    <w:p w14:paraId="1808B364" w14:textId="77777777" w:rsidR="005005B5" w:rsidRPr="00126D2A" w:rsidRDefault="005005B5" w:rsidP="00126D2A">
      <w:pPr>
        <w:pStyle w:val="Akapitzlist"/>
        <w:spacing w:after="0" w:line="360" w:lineRule="auto"/>
        <w:rPr>
          <w:rFonts w:cs="Times New Roman"/>
          <w:szCs w:val="24"/>
          <w:lang w:eastAsia="pl-PL"/>
        </w:rPr>
      </w:pPr>
    </w:p>
    <w:p w14:paraId="6451FDDC" w14:textId="77777777" w:rsidR="00B90267" w:rsidRDefault="00BC645F"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Mając na uwadze dynamiczny rozwój nowych technologii, w tym m.in. w zakresie usług chmurowych, wymuszający niejako ciągłe dostosowywanie definicji oraz przepisów, p</w:t>
      </w:r>
      <w:r w:rsidR="00CE4A79" w:rsidRPr="00126D2A">
        <w:rPr>
          <w:rFonts w:ascii="Times New Roman" w:hAnsi="Times New Roman" w:cs="Times New Roman"/>
          <w:sz w:val="24"/>
          <w:szCs w:val="24"/>
        </w:rPr>
        <w:t>rojekt uchwały zakłada szere</w:t>
      </w:r>
      <w:r w:rsidRPr="00126D2A">
        <w:rPr>
          <w:rFonts w:ascii="Times New Roman" w:hAnsi="Times New Roman" w:cs="Times New Roman"/>
          <w:sz w:val="24"/>
          <w:szCs w:val="24"/>
        </w:rPr>
        <w:t xml:space="preserve">g zmian w zakresie definiowania. </w:t>
      </w:r>
      <w:r w:rsidR="005005B5" w:rsidRPr="00126D2A">
        <w:rPr>
          <w:rFonts w:ascii="Times New Roman" w:hAnsi="Times New Roman" w:cs="Times New Roman"/>
          <w:sz w:val="24"/>
          <w:szCs w:val="24"/>
        </w:rPr>
        <w:t>Nowelizacji uchwały przyświecają zatem dwa nadrzędne cele. Po pierwsze – wspomniana potrzeba dostosowania przepisów do aktualnych potrzeb i warunków jakie podyktowane są stale rozwijającym się sektorem nowych technologii, w szczególności usług chmurowych, a po drugie –</w:t>
      </w:r>
      <w:r w:rsidR="00E9074C" w:rsidRPr="00126D2A">
        <w:rPr>
          <w:rFonts w:ascii="Times New Roman" w:hAnsi="Times New Roman" w:cs="Times New Roman"/>
          <w:sz w:val="24"/>
          <w:szCs w:val="24"/>
        </w:rPr>
        <w:t xml:space="preserve"> </w:t>
      </w:r>
      <w:r w:rsidR="00E9074C" w:rsidRPr="005774F6">
        <w:rPr>
          <w:rFonts w:ascii="Times New Roman" w:hAnsi="Times New Roman" w:cs="Times New Roman"/>
          <w:sz w:val="24"/>
          <w:szCs w:val="24"/>
        </w:rPr>
        <w:t>zapewnienie, aby jak</w:t>
      </w:r>
      <w:r w:rsidR="005005B5" w:rsidRPr="005774F6">
        <w:rPr>
          <w:rFonts w:ascii="Times New Roman" w:hAnsi="Times New Roman" w:cs="Times New Roman"/>
          <w:sz w:val="24"/>
          <w:szCs w:val="24"/>
        </w:rPr>
        <w:t xml:space="preserve"> najwięcej podmiotów </w:t>
      </w:r>
      <w:r w:rsidR="00E9074C" w:rsidRPr="005774F6">
        <w:rPr>
          <w:rFonts w:ascii="Times New Roman" w:hAnsi="Times New Roman" w:cs="Times New Roman"/>
          <w:sz w:val="24"/>
          <w:szCs w:val="24"/>
        </w:rPr>
        <w:t>mogło</w:t>
      </w:r>
      <w:r w:rsidR="005005B5" w:rsidRPr="005774F6">
        <w:rPr>
          <w:rFonts w:ascii="Times New Roman" w:hAnsi="Times New Roman" w:cs="Times New Roman"/>
          <w:sz w:val="24"/>
          <w:szCs w:val="24"/>
        </w:rPr>
        <w:t xml:space="preserve"> skorzystać z usług </w:t>
      </w:r>
      <w:r w:rsidR="004409D8" w:rsidRPr="005774F6">
        <w:rPr>
          <w:rFonts w:ascii="Times New Roman" w:hAnsi="Times New Roman" w:cs="Times New Roman"/>
          <w:sz w:val="24"/>
          <w:szCs w:val="24"/>
        </w:rPr>
        <w:t>Publicznej Chmury Obliczeniowej (</w:t>
      </w:r>
      <w:r w:rsidR="005005B5" w:rsidRPr="005774F6">
        <w:rPr>
          <w:rFonts w:ascii="Times New Roman" w:hAnsi="Times New Roman" w:cs="Times New Roman"/>
          <w:sz w:val="24"/>
          <w:szCs w:val="24"/>
        </w:rPr>
        <w:t>PChO</w:t>
      </w:r>
      <w:r w:rsidR="004409D8" w:rsidRPr="005774F6">
        <w:rPr>
          <w:rFonts w:ascii="Times New Roman" w:hAnsi="Times New Roman" w:cs="Times New Roman"/>
          <w:sz w:val="24"/>
          <w:szCs w:val="24"/>
        </w:rPr>
        <w:t>)</w:t>
      </w:r>
      <w:r w:rsidR="005005B5" w:rsidRPr="005774F6">
        <w:rPr>
          <w:rFonts w:ascii="Times New Roman" w:hAnsi="Times New Roman" w:cs="Times New Roman"/>
          <w:sz w:val="24"/>
          <w:szCs w:val="24"/>
        </w:rPr>
        <w:t xml:space="preserve"> lub </w:t>
      </w:r>
      <w:r w:rsidR="004409D8" w:rsidRPr="005774F6">
        <w:rPr>
          <w:rFonts w:ascii="Times New Roman" w:hAnsi="Times New Roman" w:cs="Times New Roman"/>
          <w:sz w:val="24"/>
          <w:szCs w:val="24"/>
        </w:rPr>
        <w:t>Rządowej Chmury Obliczeniowej (</w:t>
      </w:r>
      <w:r w:rsidR="005005B5" w:rsidRPr="005774F6">
        <w:rPr>
          <w:rFonts w:ascii="Times New Roman" w:hAnsi="Times New Roman" w:cs="Times New Roman"/>
          <w:sz w:val="24"/>
          <w:szCs w:val="24"/>
        </w:rPr>
        <w:t>RChO</w:t>
      </w:r>
      <w:r w:rsidR="004409D8" w:rsidRPr="005774F6">
        <w:rPr>
          <w:rFonts w:ascii="Times New Roman" w:hAnsi="Times New Roman" w:cs="Times New Roman"/>
          <w:sz w:val="24"/>
          <w:szCs w:val="24"/>
        </w:rPr>
        <w:t>)</w:t>
      </w:r>
      <w:r w:rsidR="005005B5" w:rsidRPr="00845810">
        <w:rPr>
          <w:rFonts w:ascii="Times New Roman" w:hAnsi="Times New Roman" w:cs="Times New Roman"/>
          <w:sz w:val="24"/>
          <w:szCs w:val="24"/>
        </w:rPr>
        <w:t>.</w:t>
      </w:r>
      <w:r w:rsidR="00845810">
        <w:rPr>
          <w:rFonts w:ascii="Times New Roman" w:hAnsi="Times New Roman" w:cs="Times New Roman"/>
          <w:sz w:val="24"/>
          <w:szCs w:val="24"/>
        </w:rPr>
        <w:t xml:space="preserve"> Osiągnięte to zostanie w szczególności poprzez</w:t>
      </w:r>
      <w:r w:rsidR="00B90267">
        <w:rPr>
          <w:rFonts w:ascii="Times New Roman" w:hAnsi="Times New Roman" w:cs="Times New Roman"/>
          <w:sz w:val="24"/>
          <w:szCs w:val="24"/>
        </w:rPr>
        <w:t>:</w:t>
      </w:r>
    </w:p>
    <w:p w14:paraId="2464A62C" w14:textId="19AA7EC7" w:rsidR="00B90267" w:rsidRDefault="005C185B" w:rsidP="005774F6">
      <w:pPr>
        <w:pStyle w:val="Akapitzlist"/>
        <w:numPr>
          <w:ilvl w:val="0"/>
          <w:numId w:val="2"/>
        </w:numPr>
        <w:spacing w:line="360" w:lineRule="auto"/>
        <w:rPr>
          <w:rFonts w:cs="Times New Roman"/>
          <w:szCs w:val="24"/>
        </w:rPr>
      </w:pPr>
      <w:r>
        <w:rPr>
          <w:rFonts w:cs="Times New Roman"/>
          <w:szCs w:val="24"/>
        </w:rPr>
        <w:t>uchylenie</w:t>
      </w:r>
      <w:r w:rsidR="00845810" w:rsidRPr="00B90267">
        <w:rPr>
          <w:rFonts w:cs="Times New Roman"/>
          <w:szCs w:val="24"/>
        </w:rPr>
        <w:t xml:space="preserve"> załącznika nr 2</w:t>
      </w:r>
      <w:r w:rsidR="00312705" w:rsidRPr="00B90267">
        <w:rPr>
          <w:rFonts w:cs="Times New Roman"/>
          <w:szCs w:val="24"/>
        </w:rPr>
        <w:t xml:space="preserve">, </w:t>
      </w:r>
    </w:p>
    <w:p w14:paraId="4DDDB110" w14:textId="77777777" w:rsidR="00B90267" w:rsidRDefault="00B90267" w:rsidP="005774F6">
      <w:pPr>
        <w:pStyle w:val="Akapitzlist"/>
        <w:numPr>
          <w:ilvl w:val="0"/>
          <w:numId w:val="2"/>
        </w:numPr>
        <w:spacing w:line="360" w:lineRule="auto"/>
        <w:rPr>
          <w:rFonts w:cs="Times New Roman"/>
          <w:szCs w:val="24"/>
        </w:rPr>
      </w:pPr>
      <w:r>
        <w:rPr>
          <w:rFonts w:cs="Times New Roman"/>
          <w:szCs w:val="24"/>
        </w:rPr>
        <w:t>wprowadzenie</w:t>
      </w:r>
      <w:r w:rsidR="00312705" w:rsidRPr="00B90267">
        <w:rPr>
          <w:rFonts w:cs="Times New Roman"/>
          <w:szCs w:val="24"/>
        </w:rPr>
        <w:t xml:space="preserve"> zamkniętego katalogu systemów wykluczonych z możliwości przeniesienia do PChO, </w:t>
      </w:r>
    </w:p>
    <w:p w14:paraId="20D6D4E4" w14:textId="48A1C454" w:rsidR="005005B5" w:rsidRPr="006C73F5" w:rsidRDefault="00312705" w:rsidP="005774F6">
      <w:pPr>
        <w:pStyle w:val="Akapitzlist"/>
        <w:numPr>
          <w:ilvl w:val="0"/>
          <w:numId w:val="2"/>
        </w:numPr>
        <w:spacing w:line="360" w:lineRule="auto"/>
        <w:rPr>
          <w:rFonts w:cs="Times New Roman"/>
          <w:szCs w:val="24"/>
        </w:rPr>
      </w:pPr>
      <w:r w:rsidRPr="00B90267">
        <w:rPr>
          <w:rFonts w:cs="Times New Roman"/>
          <w:szCs w:val="24"/>
        </w:rPr>
        <w:t xml:space="preserve">możliwość skorzystania przez podmioty administracji z usług chmurowych, których dostawcy stosują wymagania określone w Standardach Cyberbezpieczeństwa Chmur Obliczeniowych (SCCO) lub Narodowych Standardach Cyberbezpieczeństwa (NSC) </w:t>
      </w:r>
      <w:r w:rsidR="006C73F5">
        <w:rPr>
          <w:rFonts w:cs="Times New Roman"/>
          <w:szCs w:val="24"/>
        </w:rPr>
        <w:t xml:space="preserve">- - </w:t>
      </w:r>
      <w:r w:rsidRPr="006C73F5">
        <w:rPr>
          <w:rFonts w:cs="Times New Roman"/>
          <w:szCs w:val="24"/>
        </w:rPr>
        <w:t xml:space="preserve">lub w ich odpowiednikach </w:t>
      </w:r>
      <w:r w:rsidR="006C73F5">
        <w:rPr>
          <w:rFonts w:cs="Times New Roman"/>
          <w:szCs w:val="24"/>
        </w:rPr>
        <w:t>określonych w europejskim systemie normalizacyjnym</w:t>
      </w:r>
      <w:r w:rsidRPr="006C73F5">
        <w:rPr>
          <w:rFonts w:cs="Times New Roman"/>
          <w:szCs w:val="24"/>
        </w:rPr>
        <w:t>.</w:t>
      </w:r>
    </w:p>
    <w:p w14:paraId="0C5A2821" w14:textId="68E289C2" w:rsidR="00C44EF5" w:rsidRDefault="00BC645F"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Zmianie ulegają</w:t>
      </w:r>
      <w:r w:rsidR="00E9074C" w:rsidRPr="00126D2A">
        <w:rPr>
          <w:rFonts w:ascii="Times New Roman" w:hAnsi="Times New Roman" w:cs="Times New Roman"/>
          <w:sz w:val="24"/>
          <w:szCs w:val="24"/>
        </w:rPr>
        <w:t xml:space="preserve"> następujące definicje: </w:t>
      </w:r>
      <w:r w:rsidRPr="00126D2A">
        <w:rPr>
          <w:rFonts w:ascii="Times New Roman" w:hAnsi="Times New Roman" w:cs="Times New Roman"/>
          <w:sz w:val="24"/>
          <w:szCs w:val="24"/>
        </w:rPr>
        <w:t xml:space="preserve">CPD, chmury obliczeniowej, chmury publicznej, </w:t>
      </w:r>
      <w:r w:rsidR="00445087">
        <w:rPr>
          <w:rFonts w:ascii="Times New Roman" w:hAnsi="Times New Roman" w:cs="Times New Roman"/>
          <w:sz w:val="24"/>
          <w:szCs w:val="24"/>
        </w:rPr>
        <w:t>PChO</w:t>
      </w:r>
      <w:r w:rsidRPr="00126D2A">
        <w:rPr>
          <w:rFonts w:ascii="Times New Roman" w:hAnsi="Times New Roman" w:cs="Times New Roman"/>
          <w:sz w:val="24"/>
          <w:szCs w:val="24"/>
        </w:rPr>
        <w:t>, RChO, Rządowego Klastr</w:t>
      </w:r>
      <w:r w:rsidR="00C5624E">
        <w:rPr>
          <w:rFonts w:ascii="Times New Roman" w:hAnsi="Times New Roman" w:cs="Times New Roman"/>
          <w:sz w:val="24"/>
          <w:szCs w:val="24"/>
        </w:rPr>
        <w:t>a</w:t>
      </w:r>
      <w:r w:rsidRPr="00126D2A">
        <w:rPr>
          <w:rFonts w:ascii="Times New Roman" w:hAnsi="Times New Roman" w:cs="Times New Roman"/>
          <w:sz w:val="24"/>
          <w:szCs w:val="24"/>
        </w:rPr>
        <w:t xml:space="preserve"> Bezpieczeństwa </w:t>
      </w:r>
      <w:r w:rsidR="00786183" w:rsidRPr="00126D2A">
        <w:rPr>
          <w:rFonts w:ascii="Times New Roman" w:hAnsi="Times New Roman" w:cs="Times New Roman"/>
          <w:sz w:val="24"/>
          <w:szCs w:val="24"/>
        </w:rPr>
        <w:t xml:space="preserve">(RKB) </w:t>
      </w:r>
      <w:r w:rsidRPr="00126D2A">
        <w:rPr>
          <w:rFonts w:ascii="Times New Roman" w:hAnsi="Times New Roman" w:cs="Times New Roman"/>
          <w:sz w:val="24"/>
          <w:szCs w:val="24"/>
        </w:rPr>
        <w:t>oraz sieci rządow</w:t>
      </w:r>
      <w:r w:rsidR="00B20653">
        <w:rPr>
          <w:rFonts w:ascii="Times New Roman" w:hAnsi="Times New Roman" w:cs="Times New Roman"/>
          <w:sz w:val="24"/>
          <w:szCs w:val="24"/>
        </w:rPr>
        <w:t>ej</w:t>
      </w:r>
      <w:r w:rsidRPr="00126D2A">
        <w:rPr>
          <w:rFonts w:ascii="Times New Roman" w:hAnsi="Times New Roman" w:cs="Times New Roman"/>
          <w:sz w:val="24"/>
          <w:szCs w:val="24"/>
        </w:rPr>
        <w:t xml:space="preserve">. </w:t>
      </w:r>
    </w:p>
    <w:p w14:paraId="55CBB73C" w14:textId="53197FF1" w:rsidR="00DC1B99" w:rsidRPr="00014C36" w:rsidRDefault="00DC1B99" w:rsidP="00126D2A">
      <w:pPr>
        <w:spacing w:line="360" w:lineRule="auto"/>
        <w:jc w:val="both"/>
        <w:rPr>
          <w:rFonts w:ascii="Times New Roman" w:hAnsi="Times New Roman" w:cs="Times New Roman"/>
          <w:sz w:val="24"/>
          <w:szCs w:val="24"/>
        </w:rPr>
      </w:pPr>
      <w:r w:rsidRPr="00014C36">
        <w:rPr>
          <w:rFonts w:ascii="Times New Roman" w:hAnsi="Times New Roman" w:cs="Times New Roman"/>
          <w:sz w:val="24"/>
          <w:szCs w:val="24"/>
        </w:rPr>
        <w:t>Należy wyjaśnić, że zmiany definicji PChO oraz RChO, polegające m.in. na wprowadzeniu ich zapisu akronimem, spowodowały konieczność odpowiedniego ujednolicenia w tym zakresie innych przepisów projektu  (np. § 6 ust. 1</w:t>
      </w:r>
      <w:r w:rsidR="00014C36">
        <w:rPr>
          <w:rFonts w:ascii="Times New Roman" w:hAnsi="Times New Roman" w:cs="Times New Roman"/>
          <w:sz w:val="24"/>
          <w:szCs w:val="24"/>
        </w:rPr>
        <w:t xml:space="preserve"> zmienianej uchwały</w:t>
      </w:r>
      <w:r w:rsidRPr="00014C36">
        <w:rPr>
          <w:rFonts w:ascii="Times New Roman" w:hAnsi="Times New Roman" w:cs="Times New Roman"/>
          <w:sz w:val="24"/>
          <w:szCs w:val="24"/>
        </w:rPr>
        <w:t>, który to przepis ulega zmianie tylko w ww. zakresie).</w:t>
      </w:r>
    </w:p>
    <w:p w14:paraId="2A87B232" w14:textId="56EA8B3E" w:rsidR="00C44EF5" w:rsidRDefault="00C44EF5" w:rsidP="00126D2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Zmieniając definicję chmury obliczeniowej kierowano się uzyskaniem większej przejrzystości i usunięciem możliwych wątpliwości interpretacyjnych. Wyszczególniono zatem podział na pięć zasadniczych cech chmury obliczeniowej, trzy modele dostarczania usług chmurowych oraz cztery modele wdrażania usług chmurowych. Wskazać jednak należy, iż nie są to wszystkie cechy chmury obliczeniowej w ogóle. Do pozostałych cech należą m.in. rozłożenie kosztów, stabilność i niezawodność, łatwa praca grupowa, niezależność od konkretnych </w:t>
      </w:r>
      <w:r>
        <w:rPr>
          <w:rFonts w:ascii="Times New Roman" w:hAnsi="Times New Roman" w:cs="Times New Roman"/>
          <w:sz w:val="24"/>
          <w:szCs w:val="24"/>
        </w:rPr>
        <w:lastRenderedPageBreak/>
        <w:t>systemów operacyjnych, niezależność od platformy wirtualizacji, a także bezpieczeństwo, ochrona i wsparcie.</w:t>
      </w:r>
    </w:p>
    <w:p w14:paraId="7EECA349" w14:textId="56B66DD2" w:rsidR="00AA64FB" w:rsidRDefault="00AA64FB" w:rsidP="00126D2A">
      <w:pPr>
        <w:spacing w:line="360" w:lineRule="auto"/>
        <w:jc w:val="both"/>
        <w:rPr>
          <w:rFonts w:ascii="Times New Roman" w:hAnsi="Times New Roman" w:cs="Times New Roman"/>
          <w:sz w:val="24"/>
          <w:szCs w:val="24"/>
        </w:rPr>
      </w:pPr>
      <w:r>
        <w:rPr>
          <w:rFonts w:ascii="Times New Roman" w:hAnsi="Times New Roman" w:cs="Times New Roman"/>
          <w:sz w:val="24"/>
          <w:szCs w:val="24"/>
        </w:rPr>
        <w:t>Zmiana definicji sieci rządowej podyktowana jest faktem, iż sieć GovNet jest siecią podkładową dla sieci TESTA-NG</w:t>
      </w:r>
      <w:r w:rsidR="00E22A1B">
        <w:rPr>
          <w:rFonts w:ascii="Times New Roman" w:hAnsi="Times New Roman" w:cs="Times New Roman"/>
          <w:sz w:val="24"/>
          <w:szCs w:val="24"/>
        </w:rPr>
        <w:t>, która korzysta z infrastruktury sieciowej sieci GovNet i</w:t>
      </w:r>
      <w:r w:rsidR="009B61FB">
        <w:rPr>
          <w:rFonts w:ascii="Times New Roman" w:hAnsi="Times New Roman" w:cs="Times New Roman"/>
          <w:sz w:val="24"/>
          <w:szCs w:val="24"/>
        </w:rPr>
        <w:t> </w:t>
      </w:r>
      <w:r w:rsidR="00E22A1B">
        <w:rPr>
          <w:rFonts w:ascii="Times New Roman" w:hAnsi="Times New Roman" w:cs="Times New Roman"/>
          <w:sz w:val="24"/>
          <w:szCs w:val="24"/>
        </w:rPr>
        <w:t xml:space="preserve">która to sieć dotychczas </w:t>
      </w:r>
      <w:r w:rsidR="00312705">
        <w:rPr>
          <w:rFonts w:ascii="Times New Roman" w:hAnsi="Times New Roman" w:cs="Times New Roman"/>
          <w:sz w:val="24"/>
          <w:szCs w:val="24"/>
        </w:rPr>
        <w:t>była wymieniona</w:t>
      </w:r>
      <w:r w:rsidR="00E22A1B">
        <w:rPr>
          <w:rFonts w:ascii="Times New Roman" w:hAnsi="Times New Roman" w:cs="Times New Roman"/>
          <w:sz w:val="24"/>
          <w:szCs w:val="24"/>
        </w:rPr>
        <w:t xml:space="preserve"> w definicji. Tym samym sieć GovNet jest siecią nadrzędną i </w:t>
      </w:r>
      <w:r w:rsidR="00B90267">
        <w:rPr>
          <w:rFonts w:ascii="Times New Roman" w:hAnsi="Times New Roman" w:cs="Times New Roman"/>
          <w:sz w:val="24"/>
          <w:szCs w:val="24"/>
        </w:rPr>
        <w:t>nie jest konieczne</w:t>
      </w:r>
      <w:r w:rsidR="00E22A1B">
        <w:rPr>
          <w:rFonts w:ascii="Times New Roman" w:hAnsi="Times New Roman" w:cs="Times New Roman"/>
          <w:sz w:val="24"/>
          <w:szCs w:val="24"/>
        </w:rPr>
        <w:t xml:space="preserve"> wyodrębnianie sieci TESTA-NG w definicji sieci</w:t>
      </w:r>
      <w:r w:rsidR="00312705">
        <w:rPr>
          <w:rFonts w:ascii="Times New Roman" w:hAnsi="Times New Roman" w:cs="Times New Roman"/>
          <w:sz w:val="24"/>
          <w:szCs w:val="24"/>
        </w:rPr>
        <w:t xml:space="preserve"> rządowej</w:t>
      </w:r>
      <w:r w:rsidR="00E22A1B">
        <w:rPr>
          <w:rFonts w:ascii="Times New Roman" w:hAnsi="Times New Roman" w:cs="Times New Roman"/>
          <w:sz w:val="24"/>
          <w:szCs w:val="24"/>
        </w:rPr>
        <w:t>. Dodatkowo, podmiotem zarządzającym w odniesieniu do tych sieci jest wyłącznie minister właściwy do spraw wewnętrznych.</w:t>
      </w:r>
    </w:p>
    <w:p w14:paraId="4D37534E" w14:textId="04C4B74D" w:rsidR="00E22A1B" w:rsidRDefault="00BC645F"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Ponadto</w:t>
      </w:r>
      <w:r w:rsidR="005C185B">
        <w:rPr>
          <w:rFonts w:ascii="Times New Roman" w:hAnsi="Times New Roman" w:cs="Times New Roman"/>
          <w:sz w:val="24"/>
          <w:szCs w:val="24"/>
        </w:rPr>
        <w:t>,</w:t>
      </w:r>
      <w:r w:rsidRPr="00126D2A">
        <w:rPr>
          <w:rFonts w:ascii="Times New Roman" w:hAnsi="Times New Roman" w:cs="Times New Roman"/>
          <w:sz w:val="24"/>
          <w:szCs w:val="24"/>
        </w:rPr>
        <w:t xml:space="preserve"> dodano do uchwały nowe definicje – Systemu Zapewnienia Usług Chmurowych (ZUCH)</w:t>
      </w:r>
      <w:r w:rsidR="00A05589" w:rsidRPr="00126D2A">
        <w:rPr>
          <w:rFonts w:ascii="Times New Roman" w:hAnsi="Times New Roman" w:cs="Times New Roman"/>
          <w:sz w:val="24"/>
          <w:szCs w:val="24"/>
        </w:rPr>
        <w:t>, podzielonej odpowiedzialności</w:t>
      </w:r>
      <w:r w:rsidRPr="00126D2A">
        <w:rPr>
          <w:rFonts w:ascii="Times New Roman" w:hAnsi="Times New Roman" w:cs="Times New Roman"/>
          <w:sz w:val="24"/>
          <w:szCs w:val="24"/>
        </w:rPr>
        <w:t xml:space="preserve"> oraz </w:t>
      </w:r>
      <w:r w:rsidR="00AA3800">
        <w:rPr>
          <w:rFonts w:ascii="Times New Roman" w:hAnsi="Times New Roman" w:cs="Times New Roman"/>
          <w:sz w:val="24"/>
          <w:szCs w:val="24"/>
        </w:rPr>
        <w:t>b</w:t>
      </w:r>
      <w:r w:rsidRPr="00126D2A">
        <w:rPr>
          <w:rFonts w:ascii="Times New Roman" w:hAnsi="Times New Roman" w:cs="Times New Roman"/>
          <w:sz w:val="24"/>
          <w:szCs w:val="24"/>
        </w:rPr>
        <w:t xml:space="preserve">rokera </w:t>
      </w:r>
      <w:r w:rsidR="00AA3800">
        <w:rPr>
          <w:rFonts w:ascii="Times New Roman" w:hAnsi="Times New Roman" w:cs="Times New Roman"/>
          <w:sz w:val="24"/>
          <w:szCs w:val="24"/>
        </w:rPr>
        <w:t>u</w:t>
      </w:r>
      <w:r w:rsidRPr="00126D2A">
        <w:rPr>
          <w:rFonts w:ascii="Times New Roman" w:hAnsi="Times New Roman" w:cs="Times New Roman"/>
          <w:sz w:val="24"/>
          <w:szCs w:val="24"/>
        </w:rPr>
        <w:t>sług</w:t>
      </w:r>
      <w:r w:rsidR="009257C0">
        <w:rPr>
          <w:rFonts w:ascii="Times New Roman" w:hAnsi="Times New Roman" w:cs="Times New Roman"/>
          <w:sz w:val="24"/>
          <w:szCs w:val="24"/>
        </w:rPr>
        <w:t xml:space="preserve"> chmurowych</w:t>
      </w:r>
      <w:r w:rsidRPr="00126D2A">
        <w:rPr>
          <w:rFonts w:ascii="Times New Roman" w:hAnsi="Times New Roman" w:cs="Times New Roman"/>
          <w:sz w:val="24"/>
          <w:szCs w:val="24"/>
        </w:rPr>
        <w:t>.</w:t>
      </w:r>
      <w:r w:rsidR="00A05589" w:rsidRPr="00126D2A">
        <w:rPr>
          <w:rFonts w:ascii="Times New Roman" w:hAnsi="Times New Roman" w:cs="Times New Roman"/>
          <w:sz w:val="24"/>
          <w:szCs w:val="24"/>
        </w:rPr>
        <w:t xml:space="preserve"> Nowe definicje są wynikiem zmian dokonanych w innych definicjach, a ponadto mają na celu wyeliminowanie wątpliwości interpretacyjnych.</w:t>
      </w:r>
    </w:p>
    <w:p w14:paraId="1288906A" w14:textId="38D7CCC5" w:rsidR="006905F4" w:rsidRDefault="005B0375" w:rsidP="00E22A1B">
      <w:pPr>
        <w:spacing w:line="360" w:lineRule="auto"/>
        <w:jc w:val="both"/>
        <w:rPr>
          <w:rFonts w:ascii="Times New Roman" w:hAnsi="Times New Roman" w:cs="Times New Roman"/>
          <w:sz w:val="24"/>
          <w:szCs w:val="24"/>
        </w:rPr>
      </w:pPr>
      <w:r>
        <w:rPr>
          <w:rFonts w:ascii="Times New Roman" w:hAnsi="Times New Roman" w:cs="Times New Roman"/>
          <w:sz w:val="24"/>
          <w:szCs w:val="24"/>
        </w:rPr>
        <w:t>Definiując pojęcie</w:t>
      </w:r>
      <w:r w:rsidR="00E22A1B">
        <w:rPr>
          <w:rFonts w:ascii="Times New Roman" w:hAnsi="Times New Roman" w:cs="Times New Roman"/>
          <w:sz w:val="24"/>
          <w:szCs w:val="24"/>
        </w:rPr>
        <w:t xml:space="preserve"> podzielonej odpowiedzialności należy wskazać, że nie wiąże się to z</w:t>
      </w:r>
      <w:r w:rsidR="009B61FB">
        <w:rPr>
          <w:rFonts w:ascii="Times New Roman" w:hAnsi="Times New Roman" w:cs="Times New Roman"/>
          <w:sz w:val="24"/>
          <w:szCs w:val="24"/>
        </w:rPr>
        <w:t> </w:t>
      </w:r>
      <w:r w:rsidR="00E22A1B">
        <w:rPr>
          <w:rFonts w:ascii="Times New Roman" w:hAnsi="Times New Roman" w:cs="Times New Roman"/>
          <w:sz w:val="24"/>
          <w:szCs w:val="24"/>
        </w:rPr>
        <w:t>koniecznością przenoszenia jakiejkolwiek odpowiedzialności za przetwarzanie danych na dostawcę usług chmurowych. Za przetwarzanie danych w usługach chmurowych odpowiada administrator. Dostawca usług chmurowych dostarcza jedynie odpowiednie usługi we właściwym modelu dostarczania usług chmurowych (</w:t>
      </w:r>
      <w:r w:rsidR="00014C36" w:rsidRPr="00014C36">
        <w:rPr>
          <w:rFonts w:ascii="Times New Roman" w:hAnsi="Times New Roman" w:cs="Times New Roman"/>
          <w:sz w:val="24"/>
          <w:szCs w:val="24"/>
        </w:rPr>
        <w:t>IaaS, PaaS, SaaS</w:t>
      </w:r>
      <w:r w:rsidR="00E22A1B">
        <w:rPr>
          <w:rFonts w:ascii="Times New Roman" w:hAnsi="Times New Roman" w:cs="Times New Roman"/>
          <w:sz w:val="24"/>
          <w:szCs w:val="24"/>
        </w:rPr>
        <w:t>) z określonym poziomem SLA i zaimplementowanymi środkami bezpieczeństwa. Każdy z tych modeli dostarczania charakteryzuje się określonym zakresem działań i możliwości konfiguracji usługi i kontroli zastosowanych środków bezpieczeństwa. Podział odpowiedzialności określa, czym zarządza i do czego ma dostęp dostawca usługi chmurowej, a co pozostaje w tym zakresie w</w:t>
      </w:r>
      <w:r w:rsidR="009B61FB">
        <w:rPr>
          <w:rFonts w:ascii="Times New Roman" w:hAnsi="Times New Roman" w:cs="Times New Roman"/>
          <w:sz w:val="24"/>
          <w:szCs w:val="24"/>
        </w:rPr>
        <w:t> </w:t>
      </w:r>
      <w:r w:rsidR="00E22A1B">
        <w:rPr>
          <w:rFonts w:ascii="Times New Roman" w:hAnsi="Times New Roman" w:cs="Times New Roman"/>
          <w:sz w:val="24"/>
          <w:szCs w:val="24"/>
        </w:rPr>
        <w:t xml:space="preserve">kompetencji odbiorcy usługi. </w:t>
      </w:r>
      <w:r>
        <w:rPr>
          <w:rFonts w:ascii="Times New Roman" w:hAnsi="Times New Roman" w:cs="Times New Roman"/>
          <w:sz w:val="24"/>
          <w:szCs w:val="24"/>
        </w:rPr>
        <w:t>Zakres podzielonej odpowiedzialności musi być wyraźnie opisany</w:t>
      </w:r>
      <w:r w:rsidR="00E22A1B">
        <w:rPr>
          <w:rFonts w:ascii="Times New Roman" w:hAnsi="Times New Roman" w:cs="Times New Roman"/>
          <w:sz w:val="24"/>
          <w:szCs w:val="24"/>
        </w:rPr>
        <w:t xml:space="preserve"> dla każdej usługi. Dopiero na tej podstawie odbiorca usługi (tj. podmiot administracji) decyduje o możliwości budowy systemu teleinformatycznego w oparciu o dostarczane usługi i</w:t>
      </w:r>
      <w:r w:rsidR="009B61FB">
        <w:rPr>
          <w:rFonts w:ascii="Times New Roman" w:hAnsi="Times New Roman" w:cs="Times New Roman"/>
          <w:sz w:val="24"/>
          <w:szCs w:val="24"/>
        </w:rPr>
        <w:t> </w:t>
      </w:r>
      <w:r w:rsidR="00E22A1B">
        <w:rPr>
          <w:rFonts w:ascii="Times New Roman" w:hAnsi="Times New Roman" w:cs="Times New Roman"/>
          <w:sz w:val="24"/>
          <w:szCs w:val="24"/>
        </w:rPr>
        <w:t xml:space="preserve">przetwarzanie w nim swoich danych. </w:t>
      </w:r>
      <w:r w:rsidR="00E22A1B" w:rsidRPr="00E22A1B">
        <w:rPr>
          <w:rFonts w:ascii="Times New Roman" w:hAnsi="Times New Roman" w:cs="Times New Roman"/>
          <w:sz w:val="24"/>
          <w:szCs w:val="24"/>
        </w:rPr>
        <w:t xml:space="preserve">Odbiorca usług w celu zapewnienia poufności, integralności i dostępności danych, implementuje również odpowiednie środki bezpieczeństwa w oparciu o usługi dostawcy, a jeżeli jest to niewystarczające wdraża własne. W </w:t>
      </w:r>
      <w:r w:rsidR="00E22A1B">
        <w:rPr>
          <w:rFonts w:ascii="Times New Roman" w:hAnsi="Times New Roman" w:cs="Times New Roman"/>
          <w:sz w:val="24"/>
          <w:szCs w:val="24"/>
        </w:rPr>
        <w:t>projekcie zwraca się</w:t>
      </w:r>
      <w:r w:rsidR="00E22A1B" w:rsidRPr="00E22A1B">
        <w:rPr>
          <w:rFonts w:ascii="Times New Roman" w:hAnsi="Times New Roman" w:cs="Times New Roman"/>
          <w:sz w:val="24"/>
          <w:szCs w:val="24"/>
        </w:rPr>
        <w:t xml:space="preserve"> uwagę na podział odpowiedzialności z tego powodu, że jest on w większości mylnie interpretowany jako przenoszenie odpowiedzialności za przetwarzanie danych na dostawcę usług. Zagadnienie to jest </w:t>
      </w:r>
      <w:r w:rsidR="00E22A1B">
        <w:rPr>
          <w:rFonts w:ascii="Times New Roman" w:hAnsi="Times New Roman" w:cs="Times New Roman"/>
          <w:sz w:val="24"/>
          <w:szCs w:val="24"/>
        </w:rPr>
        <w:t xml:space="preserve">także </w:t>
      </w:r>
      <w:r w:rsidR="00E22A1B" w:rsidRPr="00E22A1B">
        <w:rPr>
          <w:rFonts w:ascii="Times New Roman" w:hAnsi="Times New Roman" w:cs="Times New Roman"/>
          <w:sz w:val="24"/>
          <w:szCs w:val="24"/>
        </w:rPr>
        <w:t xml:space="preserve">opisywane dokładnie w przytaczanych w </w:t>
      </w:r>
      <w:r w:rsidR="00E22A1B">
        <w:rPr>
          <w:rFonts w:ascii="Times New Roman" w:hAnsi="Times New Roman" w:cs="Times New Roman"/>
          <w:sz w:val="24"/>
          <w:szCs w:val="24"/>
        </w:rPr>
        <w:t xml:space="preserve">uchwale standardach SCCO i NSC. Ponadto, tak długo, jak długo </w:t>
      </w:r>
      <w:r w:rsidR="00E22A1B" w:rsidRPr="00E22A1B">
        <w:rPr>
          <w:rFonts w:ascii="Times New Roman" w:hAnsi="Times New Roman" w:cs="Times New Roman"/>
          <w:sz w:val="24"/>
          <w:szCs w:val="24"/>
        </w:rPr>
        <w:t>dana organizacja będzie określać środki i cele przetwarzania, tak długo to ona będzie Administratorem z punktu widzenia RODO – a dostawca usług chm</w:t>
      </w:r>
      <w:r w:rsidR="00E22A1B">
        <w:rPr>
          <w:rFonts w:ascii="Times New Roman" w:hAnsi="Times New Roman" w:cs="Times New Roman"/>
          <w:sz w:val="24"/>
          <w:szCs w:val="24"/>
        </w:rPr>
        <w:t>urowych będzie działał jako p</w:t>
      </w:r>
      <w:r w:rsidR="00E22A1B" w:rsidRPr="00E22A1B">
        <w:rPr>
          <w:rFonts w:ascii="Times New Roman" w:hAnsi="Times New Roman" w:cs="Times New Roman"/>
          <w:sz w:val="24"/>
          <w:szCs w:val="24"/>
        </w:rPr>
        <w:t>odmi</w:t>
      </w:r>
      <w:r w:rsidR="00E22A1B">
        <w:rPr>
          <w:rFonts w:ascii="Times New Roman" w:hAnsi="Times New Roman" w:cs="Times New Roman"/>
          <w:sz w:val="24"/>
          <w:szCs w:val="24"/>
        </w:rPr>
        <w:t>ot przetwarzający (tzn. będzie przetwarzał dane o</w:t>
      </w:r>
      <w:r w:rsidR="00E22A1B" w:rsidRPr="00E22A1B">
        <w:rPr>
          <w:rFonts w:ascii="Times New Roman" w:hAnsi="Times New Roman" w:cs="Times New Roman"/>
          <w:sz w:val="24"/>
          <w:szCs w:val="24"/>
        </w:rPr>
        <w:t>sobowe w imieniu organizacji).</w:t>
      </w:r>
    </w:p>
    <w:p w14:paraId="6CB1EA95" w14:textId="75B6E22E" w:rsidR="00786183" w:rsidRPr="00126D2A" w:rsidRDefault="006905F4" w:rsidP="00126D2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Istotne znaczenie w aspekcie funkcjonowania RChO ma wprowadzenie w drodze niniejszej nowelizacji definicji ZUCH, stanowiącego portal </w:t>
      </w:r>
      <w:r w:rsidRPr="00551137">
        <w:rPr>
          <w:rFonts w:ascii="Times New Roman" w:hAnsi="Times New Roman" w:cs="Times New Roman"/>
          <w:sz w:val="24"/>
          <w:szCs w:val="24"/>
        </w:rPr>
        <w:t>informacyjno-usługowy</w:t>
      </w:r>
      <w:r>
        <w:rPr>
          <w:rFonts w:ascii="Times New Roman" w:hAnsi="Times New Roman" w:cs="Times New Roman"/>
          <w:sz w:val="24"/>
          <w:szCs w:val="24"/>
        </w:rPr>
        <w:t xml:space="preserve"> mający na celu wspieranie procesu </w:t>
      </w:r>
      <w:r w:rsidRPr="006D2BCE">
        <w:rPr>
          <w:rFonts w:ascii="Times New Roman" w:hAnsi="Times New Roman" w:cs="Times New Roman"/>
          <w:sz w:val="24"/>
          <w:szCs w:val="24"/>
        </w:rPr>
        <w:t>zamawiania oraz zarządzania usługami przetwarzania w RChO</w:t>
      </w:r>
      <w:r>
        <w:rPr>
          <w:rFonts w:ascii="Times New Roman" w:hAnsi="Times New Roman" w:cs="Times New Roman"/>
          <w:sz w:val="24"/>
          <w:szCs w:val="24"/>
        </w:rPr>
        <w:t xml:space="preserve"> oraz w</w:t>
      </w:r>
      <w:r w:rsidR="0055767A">
        <w:rPr>
          <w:rFonts w:ascii="Times New Roman" w:hAnsi="Times New Roman" w:cs="Times New Roman"/>
          <w:sz w:val="24"/>
          <w:szCs w:val="24"/>
        </w:rPr>
        <w:t> </w:t>
      </w:r>
      <w:r w:rsidRPr="006D2BCE">
        <w:rPr>
          <w:rFonts w:ascii="Times New Roman" w:hAnsi="Times New Roman" w:cs="Times New Roman"/>
          <w:sz w:val="24"/>
          <w:szCs w:val="24"/>
        </w:rPr>
        <w:t>PCh</w:t>
      </w:r>
      <w:r>
        <w:rPr>
          <w:rFonts w:ascii="Times New Roman" w:hAnsi="Times New Roman" w:cs="Times New Roman"/>
          <w:sz w:val="24"/>
          <w:szCs w:val="24"/>
        </w:rPr>
        <w:t xml:space="preserve">O. Model działania ZUCH umożliwia ponadto przeprowadzenie wstępnej kwalifikacji danego systemu </w:t>
      </w:r>
      <w:r w:rsidRPr="006D2BCE">
        <w:rPr>
          <w:rFonts w:ascii="Times New Roman" w:hAnsi="Times New Roman" w:cs="Times New Roman"/>
          <w:sz w:val="24"/>
          <w:szCs w:val="24"/>
        </w:rPr>
        <w:t>informatycznego</w:t>
      </w:r>
      <w:r>
        <w:rPr>
          <w:rFonts w:ascii="Times New Roman" w:hAnsi="Times New Roman" w:cs="Times New Roman"/>
          <w:sz w:val="24"/>
          <w:szCs w:val="24"/>
        </w:rPr>
        <w:t xml:space="preserve"> poprzez wskazanie, czy może on zostać zaimplementowany do RChO lub PChO, bądź uznanie, iż system ten należy umieścić poza chmurą obliczeniową. </w:t>
      </w:r>
    </w:p>
    <w:p w14:paraId="00813DB9" w14:textId="66D4C26C" w:rsidR="00BC645F" w:rsidRPr="00126D2A" w:rsidRDefault="00786183"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 xml:space="preserve">Jedną z kluczowych zmian jest </w:t>
      </w:r>
      <w:r w:rsidR="005B0375">
        <w:rPr>
          <w:rFonts w:ascii="Times New Roman" w:hAnsi="Times New Roman" w:cs="Times New Roman"/>
          <w:sz w:val="24"/>
          <w:szCs w:val="24"/>
        </w:rPr>
        <w:t xml:space="preserve">nowelizacja </w:t>
      </w:r>
      <w:r w:rsidR="009F04EE">
        <w:rPr>
          <w:rFonts w:ascii="Times New Roman" w:hAnsi="Times New Roman" w:cs="Times New Roman"/>
          <w:sz w:val="24"/>
          <w:szCs w:val="24"/>
        </w:rPr>
        <w:t>definicji Rządowego Klastra</w:t>
      </w:r>
      <w:r w:rsidRPr="00126D2A">
        <w:rPr>
          <w:rFonts w:ascii="Times New Roman" w:hAnsi="Times New Roman" w:cs="Times New Roman"/>
          <w:sz w:val="24"/>
          <w:szCs w:val="24"/>
        </w:rPr>
        <w:t xml:space="preserve"> Bezpieczeństwa</w:t>
      </w:r>
      <w:r w:rsidR="00AA3800">
        <w:rPr>
          <w:rFonts w:ascii="Times New Roman" w:hAnsi="Times New Roman" w:cs="Times New Roman"/>
          <w:sz w:val="24"/>
          <w:szCs w:val="24"/>
        </w:rPr>
        <w:t xml:space="preserve"> (RKB)</w:t>
      </w:r>
      <w:r w:rsidRPr="00126D2A">
        <w:rPr>
          <w:rFonts w:ascii="Times New Roman" w:hAnsi="Times New Roman" w:cs="Times New Roman"/>
          <w:sz w:val="24"/>
          <w:szCs w:val="24"/>
        </w:rPr>
        <w:t xml:space="preserve">, który od </w:t>
      </w:r>
      <w:r w:rsidR="00AA3800">
        <w:rPr>
          <w:rFonts w:ascii="Times New Roman" w:hAnsi="Times New Roman" w:cs="Times New Roman"/>
          <w:sz w:val="24"/>
          <w:szCs w:val="24"/>
        </w:rPr>
        <w:t>wejścia w życie projektu</w:t>
      </w:r>
      <w:r w:rsidRPr="00126D2A">
        <w:rPr>
          <w:rFonts w:ascii="Times New Roman" w:hAnsi="Times New Roman" w:cs="Times New Roman"/>
          <w:sz w:val="24"/>
          <w:szCs w:val="24"/>
        </w:rPr>
        <w:t xml:space="preserve"> będzie rozumiany jako usługi bezpieczeństwa oraz środki techniczne stosowane do zabezpieczenia RChO będące implementacją wymagań Standardów Cyberbezpieczeństwa Chmur Obliczeniowych lub </w:t>
      </w:r>
      <w:r w:rsidR="006075CC">
        <w:rPr>
          <w:rFonts w:ascii="Times New Roman" w:hAnsi="Times New Roman" w:cs="Times New Roman"/>
          <w:sz w:val="24"/>
          <w:szCs w:val="24"/>
        </w:rPr>
        <w:t>wymagań określonych</w:t>
      </w:r>
      <w:r w:rsidRPr="00126D2A">
        <w:rPr>
          <w:rFonts w:ascii="Times New Roman" w:hAnsi="Times New Roman" w:cs="Times New Roman"/>
          <w:sz w:val="24"/>
          <w:szCs w:val="24"/>
        </w:rPr>
        <w:t xml:space="preserve"> i</w:t>
      </w:r>
      <w:r w:rsidR="009B61FB">
        <w:rPr>
          <w:rFonts w:ascii="Times New Roman" w:hAnsi="Times New Roman" w:cs="Times New Roman"/>
          <w:sz w:val="24"/>
          <w:szCs w:val="24"/>
        </w:rPr>
        <w:t> </w:t>
      </w:r>
      <w:r w:rsidRPr="00126D2A">
        <w:rPr>
          <w:rFonts w:ascii="Times New Roman" w:hAnsi="Times New Roman" w:cs="Times New Roman"/>
          <w:sz w:val="24"/>
          <w:szCs w:val="24"/>
        </w:rPr>
        <w:t>w</w:t>
      </w:r>
      <w:r w:rsidR="0055767A">
        <w:rPr>
          <w:rFonts w:ascii="Times New Roman" w:hAnsi="Times New Roman" w:cs="Times New Roman"/>
          <w:sz w:val="24"/>
          <w:szCs w:val="24"/>
        </w:rPr>
        <w:t> </w:t>
      </w:r>
      <w:r w:rsidRPr="00126D2A">
        <w:rPr>
          <w:rFonts w:ascii="Times New Roman" w:hAnsi="Times New Roman" w:cs="Times New Roman"/>
          <w:sz w:val="24"/>
          <w:szCs w:val="24"/>
        </w:rPr>
        <w:t>Narodowych Standardach Cyberbezpieczeństwa</w:t>
      </w:r>
      <w:r w:rsidR="00551137">
        <w:rPr>
          <w:rStyle w:val="Odwoanieprzypisudolnego"/>
          <w:rFonts w:ascii="Times New Roman" w:hAnsi="Times New Roman" w:cs="Times New Roman"/>
          <w:sz w:val="24"/>
          <w:szCs w:val="24"/>
        </w:rPr>
        <w:footnoteReference w:id="1"/>
      </w:r>
      <w:r w:rsidR="004409D8">
        <w:rPr>
          <w:rStyle w:val="IGindeksgrny"/>
        </w:rPr>
        <w:t>)</w:t>
      </w:r>
      <w:r w:rsidRPr="00126D2A">
        <w:rPr>
          <w:rFonts w:ascii="Times New Roman" w:hAnsi="Times New Roman" w:cs="Times New Roman"/>
          <w:sz w:val="24"/>
          <w:szCs w:val="24"/>
        </w:rPr>
        <w:t xml:space="preserve">: </w:t>
      </w:r>
    </w:p>
    <w:p w14:paraId="79298725" w14:textId="55B0A396" w:rsidR="00786183" w:rsidRPr="00126D2A" w:rsidRDefault="00786183"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 xml:space="preserve">a) </w:t>
      </w:r>
      <w:r w:rsidR="00441DBA" w:rsidRPr="00126D2A">
        <w:rPr>
          <w:rFonts w:ascii="Times New Roman" w:hAnsi="Times New Roman" w:cs="Times New Roman"/>
          <w:sz w:val="24"/>
          <w:szCs w:val="24"/>
        </w:rPr>
        <w:t>NSC 800-53A – Ocenianie środków bezpieczeństwa i ochrony prywatności systemów informacyjnych oraz organizacji. Tworzenie skutecznych planów</w:t>
      </w:r>
      <w:r w:rsidR="00441DBA">
        <w:rPr>
          <w:rFonts w:ascii="Times New Roman" w:hAnsi="Times New Roman" w:cs="Times New Roman"/>
          <w:sz w:val="24"/>
          <w:szCs w:val="24"/>
        </w:rPr>
        <w:t>,</w:t>
      </w:r>
    </w:p>
    <w:p w14:paraId="49328556" w14:textId="4F6616A0" w:rsidR="00786183" w:rsidRPr="00126D2A" w:rsidRDefault="00786183"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b)</w:t>
      </w:r>
      <w:r w:rsidR="00066029">
        <w:rPr>
          <w:rFonts w:ascii="Times New Roman" w:hAnsi="Times New Roman" w:cs="Times New Roman"/>
          <w:sz w:val="24"/>
          <w:szCs w:val="24"/>
        </w:rPr>
        <w:t xml:space="preserve"> </w:t>
      </w:r>
      <w:r w:rsidR="00441DBA" w:rsidRPr="00126D2A">
        <w:rPr>
          <w:rFonts w:ascii="Times New Roman" w:hAnsi="Times New Roman" w:cs="Times New Roman"/>
          <w:sz w:val="24"/>
          <w:szCs w:val="24"/>
        </w:rPr>
        <w:t>NSC 800-144 – Wytyczne dotyczące bezpieczeństwa i prywatności w chmurze publicznej</w:t>
      </w:r>
      <w:r w:rsidR="00441DBA">
        <w:rPr>
          <w:rFonts w:ascii="Times New Roman" w:hAnsi="Times New Roman" w:cs="Times New Roman"/>
          <w:sz w:val="24"/>
          <w:szCs w:val="24"/>
        </w:rPr>
        <w:t>,</w:t>
      </w:r>
    </w:p>
    <w:p w14:paraId="32321307" w14:textId="7B72B338" w:rsidR="00786183" w:rsidRPr="00126D2A" w:rsidRDefault="00786183"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 xml:space="preserve">c) </w:t>
      </w:r>
      <w:r w:rsidR="00441DBA" w:rsidRPr="00126D2A">
        <w:rPr>
          <w:rFonts w:ascii="Times New Roman" w:hAnsi="Times New Roman" w:cs="Times New Roman"/>
          <w:sz w:val="24"/>
          <w:szCs w:val="24"/>
        </w:rPr>
        <w:t>NSC 800-210 – Ogólne wytyczne dotyczące kontroli dostępu do systemów chmury obliczeniowej</w:t>
      </w:r>
    </w:p>
    <w:p w14:paraId="62B43700" w14:textId="6E9233D5" w:rsidR="000F2259" w:rsidRDefault="0025708C" w:rsidP="00126D2A">
      <w:pPr>
        <w:spacing w:line="360" w:lineRule="auto"/>
        <w:jc w:val="both"/>
        <w:rPr>
          <w:rFonts w:ascii="Times New Roman" w:hAnsi="Times New Roman" w:cs="Times New Roman"/>
          <w:sz w:val="24"/>
          <w:szCs w:val="24"/>
        </w:rPr>
      </w:pPr>
      <w:r w:rsidRPr="0012515C">
        <w:t>–</w:t>
      </w:r>
      <w:r w:rsidR="00786183" w:rsidRPr="00126D2A">
        <w:rPr>
          <w:rFonts w:ascii="Times New Roman" w:hAnsi="Times New Roman" w:cs="Times New Roman"/>
          <w:sz w:val="24"/>
          <w:szCs w:val="24"/>
        </w:rPr>
        <w:t xml:space="preserve"> lub</w:t>
      </w:r>
      <w:r w:rsidR="006905F4">
        <w:rPr>
          <w:rFonts w:ascii="Times New Roman" w:hAnsi="Times New Roman" w:cs="Times New Roman"/>
          <w:sz w:val="24"/>
          <w:szCs w:val="24"/>
        </w:rPr>
        <w:t xml:space="preserve"> w</w:t>
      </w:r>
      <w:r w:rsidR="00786183" w:rsidRPr="00126D2A">
        <w:rPr>
          <w:rFonts w:ascii="Times New Roman" w:hAnsi="Times New Roman" w:cs="Times New Roman"/>
          <w:sz w:val="24"/>
          <w:szCs w:val="24"/>
        </w:rPr>
        <w:t xml:space="preserve"> ich </w:t>
      </w:r>
      <w:r w:rsidR="006905F4">
        <w:rPr>
          <w:rFonts w:ascii="Times New Roman" w:hAnsi="Times New Roman" w:cs="Times New Roman"/>
          <w:sz w:val="24"/>
          <w:szCs w:val="24"/>
        </w:rPr>
        <w:t xml:space="preserve">odpowiednikach </w:t>
      </w:r>
      <w:r w:rsidR="006C73F5">
        <w:rPr>
          <w:rFonts w:ascii="Times New Roman" w:hAnsi="Times New Roman" w:cs="Times New Roman"/>
          <w:sz w:val="24"/>
          <w:szCs w:val="24"/>
        </w:rPr>
        <w:t>określonych w europejskim systemie normalizacyjnym</w:t>
      </w:r>
      <w:r w:rsidR="00786183" w:rsidRPr="00126D2A">
        <w:rPr>
          <w:rFonts w:ascii="Times New Roman" w:hAnsi="Times New Roman" w:cs="Times New Roman"/>
          <w:sz w:val="24"/>
          <w:szCs w:val="24"/>
        </w:rPr>
        <w:t>.</w:t>
      </w:r>
      <w:r w:rsidR="00445087">
        <w:rPr>
          <w:rFonts w:ascii="Times New Roman" w:hAnsi="Times New Roman" w:cs="Times New Roman"/>
          <w:sz w:val="24"/>
          <w:szCs w:val="24"/>
        </w:rPr>
        <w:t xml:space="preserve"> </w:t>
      </w:r>
    </w:p>
    <w:p w14:paraId="4610C4C4" w14:textId="7B9B60E2" w:rsidR="00786183" w:rsidRPr="00126D2A" w:rsidRDefault="00445087" w:rsidP="00126D2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Wskazanie na </w:t>
      </w:r>
      <w:r w:rsidR="006905F4">
        <w:rPr>
          <w:rFonts w:ascii="Times New Roman" w:hAnsi="Times New Roman" w:cs="Times New Roman"/>
          <w:sz w:val="24"/>
          <w:szCs w:val="24"/>
        </w:rPr>
        <w:t xml:space="preserve">odpowiedniki standardów w europejskim </w:t>
      </w:r>
      <w:r w:rsidR="006C73F5">
        <w:rPr>
          <w:rFonts w:ascii="Times New Roman" w:hAnsi="Times New Roman" w:cs="Times New Roman"/>
          <w:sz w:val="24"/>
          <w:szCs w:val="24"/>
        </w:rPr>
        <w:t>systemie normalizacyjnym</w:t>
      </w:r>
      <w:r w:rsidR="006905F4">
        <w:rPr>
          <w:rFonts w:ascii="Times New Roman" w:hAnsi="Times New Roman" w:cs="Times New Roman"/>
          <w:sz w:val="24"/>
          <w:szCs w:val="24"/>
        </w:rPr>
        <w:t xml:space="preserve"> </w:t>
      </w:r>
      <w:r w:rsidRPr="00445087">
        <w:rPr>
          <w:rFonts w:ascii="Times New Roman" w:hAnsi="Times New Roman" w:cs="Times New Roman"/>
          <w:sz w:val="24"/>
          <w:szCs w:val="24"/>
        </w:rPr>
        <w:t xml:space="preserve">oznacza, że europejski standard musi charakteryzować się takim samym poziomem bezpieczeństwa, mieć taki sam zakres przedmiotowy oraz podmiotowy. </w:t>
      </w:r>
      <w:r w:rsidR="001C5DCE" w:rsidRPr="00D85C02">
        <w:rPr>
          <w:rFonts w:ascii="Times New Roman" w:hAnsi="Times New Roman" w:cs="Times New Roman"/>
          <w:sz w:val="24"/>
          <w:szCs w:val="24"/>
        </w:rPr>
        <w:t xml:space="preserve">Zastosowanie powyższej terminologii podyktowane jest koniecznością </w:t>
      </w:r>
      <w:r w:rsidR="006C3678" w:rsidRPr="00D85C02">
        <w:rPr>
          <w:rFonts w:ascii="Times New Roman" w:hAnsi="Times New Roman" w:cs="Times New Roman"/>
          <w:sz w:val="24"/>
          <w:szCs w:val="24"/>
        </w:rPr>
        <w:t xml:space="preserve">zagwarantowania spójności </w:t>
      </w:r>
      <w:r w:rsidR="008D6A45" w:rsidRPr="00014C36">
        <w:rPr>
          <w:rFonts w:ascii="Times New Roman" w:hAnsi="Times New Roman" w:cs="Times New Roman"/>
          <w:sz w:val="24"/>
          <w:szCs w:val="24"/>
        </w:rPr>
        <w:t>nowelizowanej uchwały z aktami</w:t>
      </w:r>
      <w:r w:rsidR="006C3678" w:rsidRPr="00D85C02">
        <w:rPr>
          <w:rFonts w:ascii="Times New Roman" w:hAnsi="Times New Roman" w:cs="Times New Roman"/>
          <w:sz w:val="24"/>
          <w:szCs w:val="24"/>
        </w:rPr>
        <w:t xml:space="preserve"> </w:t>
      </w:r>
      <w:r w:rsidR="008D6A45" w:rsidRPr="00014C36">
        <w:rPr>
          <w:rFonts w:ascii="Times New Roman" w:hAnsi="Times New Roman" w:cs="Times New Roman"/>
          <w:sz w:val="24"/>
          <w:szCs w:val="24"/>
        </w:rPr>
        <w:t>UE</w:t>
      </w:r>
      <w:r w:rsidR="008D6A45" w:rsidRPr="00014C36">
        <w:rPr>
          <w:rStyle w:val="Odwoanieprzypisudolnego"/>
          <w:rFonts w:ascii="Times New Roman" w:hAnsi="Times New Roman" w:cs="Times New Roman"/>
          <w:sz w:val="24"/>
          <w:szCs w:val="24"/>
        </w:rPr>
        <w:footnoteReference w:id="2"/>
      </w:r>
      <w:r w:rsidR="001949FA">
        <w:rPr>
          <w:rStyle w:val="IGindeksgrny"/>
        </w:rPr>
        <w:t>)</w:t>
      </w:r>
      <w:r w:rsidR="00231D1E" w:rsidRPr="00014C36">
        <w:rPr>
          <w:rFonts w:ascii="Times New Roman" w:hAnsi="Times New Roman" w:cs="Times New Roman"/>
          <w:sz w:val="24"/>
          <w:szCs w:val="24"/>
        </w:rPr>
        <w:t>, gdzie podkreśla się, że europejski system normalizacji stanowi główny element budowy jednolitego rynku oraz odgrywa kluczową rolę w zaspokajaniu rosnącego zapotrzebowania w</w:t>
      </w:r>
      <w:r w:rsidR="009B61FB">
        <w:rPr>
          <w:rFonts w:ascii="Times New Roman" w:hAnsi="Times New Roman" w:cs="Times New Roman"/>
          <w:sz w:val="24"/>
          <w:szCs w:val="24"/>
        </w:rPr>
        <w:t> </w:t>
      </w:r>
      <w:r w:rsidR="00231D1E" w:rsidRPr="00014C36">
        <w:rPr>
          <w:rFonts w:ascii="Times New Roman" w:hAnsi="Times New Roman" w:cs="Times New Roman"/>
          <w:sz w:val="24"/>
          <w:szCs w:val="24"/>
        </w:rPr>
        <w:t>europejskiej polityce i prawodawstwie europejskim na normy będące w stanie zagwarantować bezpieczeństwo, innowacyjność i interoperacyjność produktów i usług. Terminologia ta</w:t>
      </w:r>
      <w:r w:rsidR="00D10C42" w:rsidRPr="00D85C02">
        <w:rPr>
          <w:rFonts w:ascii="Times New Roman" w:hAnsi="Times New Roman" w:cs="Times New Roman"/>
          <w:sz w:val="24"/>
          <w:szCs w:val="24"/>
        </w:rPr>
        <w:t xml:space="preserve"> </w:t>
      </w:r>
      <w:r w:rsidR="00231D1E" w:rsidRPr="00014C36">
        <w:rPr>
          <w:rFonts w:ascii="Times New Roman" w:hAnsi="Times New Roman" w:cs="Times New Roman"/>
          <w:sz w:val="24"/>
          <w:szCs w:val="24"/>
        </w:rPr>
        <w:t xml:space="preserve">pozostaje również w zgodności z </w:t>
      </w:r>
      <w:r w:rsidR="001C5DCE" w:rsidRPr="00D85C02">
        <w:rPr>
          <w:rFonts w:ascii="Times New Roman" w:hAnsi="Times New Roman" w:cs="Times New Roman"/>
          <w:sz w:val="24"/>
          <w:szCs w:val="24"/>
        </w:rPr>
        <w:t>zakres</w:t>
      </w:r>
      <w:r w:rsidR="00231D1E" w:rsidRPr="00014C36">
        <w:rPr>
          <w:rFonts w:ascii="Times New Roman" w:hAnsi="Times New Roman" w:cs="Times New Roman"/>
          <w:sz w:val="24"/>
          <w:szCs w:val="24"/>
        </w:rPr>
        <w:t>em</w:t>
      </w:r>
      <w:r w:rsidR="001C5DCE" w:rsidRPr="00D85C02">
        <w:rPr>
          <w:rFonts w:ascii="Times New Roman" w:hAnsi="Times New Roman" w:cs="Times New Roman"/>
          <w:sz w:val="24"/>
          <w:szCs w:val="24"/>
        </w:rPr>
        <w:t xml:space="preserve"> pojęciow</w:t>
      </w:r>
      <w:r w:rsidR="00231D1E" w:rsidRPr="00014C36">
        <w:rPr>
          <w:rFonts w:ascii="Times New Roman" w:hAnsi="Times New Roman" w:cs="Times New Roman"/>
          <w:sz w:val="24"/>
          <w:szCs w:val="24"/>
        </w:rPr>
        <w:t>ym</w:t>
      </w:r>
      <w:r w:rsidR="001C5DCE" w:rsidRPr="00D85C02">
        <w:rPr>
          <w:rFonts w:ascii="Times New Roman" w:hAnsi="Times New Roman" w:cs="Times New Roman"/>
          <w:sz w:val="24"/>
          <w:szCs w:val="24"/>
        </w:rPr>
        <w:t xml:space="preserve"> </w:t>
      </w:r>
      <w:r w:rsidR="00D85C02" w:rsidRPr="00014C36">
        <w:rPr>
          <w:rFonts w:ascii="Times New Roman" w:hAnsi="Times New Roman" w:cs="Times New Roman"/>
          <w:sz w:val="24"/>
          <w:szCs w:val="24"/>
        </w:rPr>
        <w:t>stosowanym w</w:t>
      </w:r>
      <w:r w:rsidR="009B61FB">
        <w:rPr>
          <w:rFonts w:ascii="Times New Roman" w:hAnsi="Times New Roman" w:cs="Times New Roman"/>
          <w:sz w:val="24"/>
          <w:szCs w:val="24"/>
        </w:rPr>
        <w:t> </w:t>
      </w:r>
      <w:r w:rsidR="00D85C02" w:rsidRPr="00014C36">
        <w:rPr>
          <w:rFonts w:ascii="Times New Roman" w:hAnsi="Times New Roman" w:cs="Times New Roman"/>
          <w:sz w:val="24"/>
          <w:szCs w:val="24"/>
        </w:rPr>
        <w:t>literaturze</w:t>
      </w:r>
      <w:r w:rsidR="008D6A45" w:rsidRPr="00014C36">
        <w:rPr>
          <w:rFonts w:ascii="Times New Roman" w:hAnsi="Times New Roman" w:cs="Times New Roman"/>
          <w:sz w:val="24"/>
          <w:szCs w:val="24"/>
        </w:rPr>
        <w:t xml:space="preserve">, a także </w:t>
      </w:r>
      <w:r w:rsidR="00D85C02" w:rsidRPr="00014C36">
        <w:rPr>
          <w:rFonts w:ascii="Times New Roman" w:hAnsi="Times New Roman" w:cs="Times New Roman"/>
          <w:sz w:val="24"/>
          <w:szCs w:val="24"/>
        </w:rPr>
        <w:t>w praktyce</w:t>
      </w:r>
      <w:r w:rsidR="00231D1E" w:rsidRPr="00014C36">
        <w:rPr>
          <w:rFonts w:ascii="Times New Roman" w:hAnsi="Times New Roman" w:cs="Times New Roman"/>
          <w:sz w:val="24"/>
          <w:szCs w:val="24"/>
        </w:rPr>
        <w:t>.</w:t>
      </w:r>
      <w:r w:rsidR="001C5DCE" w:rsidRPr="00D85C02">
        <w:rPr>
          <w:rFonts w:ascii="Times New Roman" w:hAnsi="Times New Roman" w:cs="Times New Roman"/>
          <w:sz w:val="24"/>
          <w:szCs w:val="24"/>
        </w:rPr>
        <w:t xml:space="preserve"> </w:t>
      </w:r>
    </w:p>
    <w:p w14:paraId="49537628" w14:textId="45CE88FE" w:rsidR="009B32FA" w:rsidRDefault="00786183"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 xml:space="preserve">Powyższa zmiana podyktowana jest chęcią </w:t>
      </w:r>
      <w:r w:rsidR="00E9074C" w:rsidRPr="00126D2A">
        <w:rPr>
          <w:rFonts w:ascii="Times New Roman" w:hAnsi="Times New Roman" w:cs="Times New Roman"/>
          <w:sz w:val="24"/>
          <w:szCs w:val="24"/>
        </w:rPr>
        <w:t>umożliwienia większej liczbie podmiotów skorzystania z RChO</w:t>
      </w:r>
      <w:r w:rsidR="00290568">
        <w:rPr>
          <w:rFonts w:ascii="Times New Roman" w:hAnsi="Times New Roman" w:cs="Times New Roman"/>
          <w:sz w:val="24"/>
          <w:szCs w:val="24"/>
        </w:rPr>
        <w:t xml:space="preserve"> i PChO</w:t>
      </w:r>
      <w:r w:rsidR="00E83DF6" w:rsidRPr="00126D2A">
        <w:rPr>
          <w:rFonts w:ascii="Times New Roman" w:hAnsi="Times New Roman" w:cs="Times New Roman"/>
          <w:sz w:val="24"/>
          <w:szCs w:val="24"/>
        </w:rPr>
        <w:t>. W tym celu p</w:t>
      </w:r>
      <w:r w:rsidRPr="00126D2A">
        <w:rPr>
          <w:rFonts w:ascii="Times New Roman" w:hAnsi="Times New Roman" w:cs="Times New Roman"/>
          <w:sz w:val="24"/>
          <w:szCs w:val="24"/>
        </w:rPr>
        <w:t>odmiot wyrażający chęć skorzystania z usług chmurowych określonych w Inicjatywie WIIP będzie miał od tej pory możliwość wyboru, czy skorzystać z</w:t>
      </w:r>
      <w:r w:rsidR="0032339A">
        <w:rPr>
          <w:rFonts w:ascii="Times New Roman" w:hAnsi="Times New Roman" w:cs="Times New Roman"/>
          <w:sz w:val="24"/>
          <w:szCs w:val="24"/>
        </w:rPr>
        <w:t> </w:t>
      </w:r>
      <w:r w:rsidRPr="00126D2A">
        <w:rPr>
          <w:rFonts w:ascii="Times New Roman" w:hAnsi="Times New Roman" w:cs="Times New Roman"/>
          <w:sz w:val="24"/>
          <w:szCs w:val="24"/>
        </w:rPr>
        <w:t>usług</w:t>
      </w:r>
      <w:r w:rsidR="006075CC">
        <w:rPr>
          <w:rFonts w:ascii="Times New Roman" w:hAnsi="Times New Roman" w:cs="Times New Roman"/>
          <w:sz w:val="24"/>
          <w:szCs w:val="24"/>
        </w:rPr>
        <w:t xml:space="preserve"> chmurowych świadczonych przez dostawców, których usługi spełniają</w:t>
      </w:r>
      <w:r w:rsidR="00E83DF6" w:rsidRPr="00126D2A">
        <w:rPr>
          <w:rFonts w:ascii="Times New Roman" w:hAnsi="Times New Roman" w:cs="Times New Roman"/>
          <w:sz w:val="24"/>
          <w:szCs w:val="24"/>
        </w:rPr>
        <w:t>, wymagania określone w</w:t>
      </w:r>
      <w:r w:rsidR="0032339A">
        <w:rPr>
          <w:rFonts w:ascii="Times New Roman" w:hAnsi="Times New Roman" w:cs="Times New Roman"/>
          <w:sz w:val="24"/>
          <w:szCs w:val="24"/>
        </w:rPr>
        <w:t> </w:t>
      </w:r>
      <w:r w:rsidR="00312705">
        <w:rPr>
          <w:rFonts w:ascii="Times New Roman" w:hAnsi="Times New Roman" w:cs="Times New Roman"/>
          <w:sz w:val="24"/>
          <w:szCs w:val="24"/>
        </w:rPr>
        <w:t>SCCO</w:t>
      </w:r>
      <w:r w:rsidR="00E83DF6" w:rsidRPr="00126D2A">
        <w:rPr>
          <w:rFonts w:ascii="Times New Roman" w:hAnsi="Times New Roman" w:cs="Times New Roman"/>
          <w:sz w:val="24"/>
          <w:szCs w:val="24"/>
        </w:rPr>
        <w:t xml:space="preserve"> lub</w:t>
      </w:r>
      <w:r w:rsidR="008626B9" w:rsidRPr="00126D2A">
        <w:rPr>
          <w:rFonts w:ascii="Times New Roman" w:hAnsi="Times New Roman" w:cs="Times New Roman"/>
          <w:sz w:val="24"/>
          <w:szCs w:val="24"/>
        </w:rPr>
        <w:t xml:space="preserve"> </w:t>
      </w:r>
      <w:r w:rsidR="00E83DF6" w:rsidRPr="00126D2A">
        <w:rPr>
          <w:rFonts w:ascii="Times New Roman" w:hAnsi="Times New Roman" w:cs="Times New Roman"/>
          <w:sz w:val="24"/>
          <w:szCs w:val="24"/>
        </w:rPr>
        <w:t>NSC wskazanych w</w:t>
      </w:r>
      <w:r w:rsidR="00F55C3B">
        <w:rPr>
          <w:rFonts w:ascii="Times New Roman" w:hAnsi="Times New Roman" w:cs="Times New Roman"/>
          <w:sz w:val="24"/>
          <w:szCs w:val="24"/>
        </w:rPr>
        <w:t> </w:t>
      </w:r>
      <w:r w:rsidR="00E83DF6" w:rsidRPr="00126D2A">
        <w:rPr>
          <w:rFonts w:ascii="Times New Roman" w:hAnsi="Times New Roman" w:cs="Times New Roman"/>
          <w:sz w:val="24"/>
          <w:szCs w:val="24"/>
        </w:rPr>
        <w:t>uchwale lub ich</w:t>
      </w:r>
      <w:r w:rsidR="005F7355">
        <w:rPr>
          <w:rFonts w:ascii="Times New Roman" w:hAnsi="Times New Roman" w:cs="Times New Roman"/>
          <w:sz w:val="24"/>
          <w:szCs w:val="24"/>
        </w:rPr>
        <w:t xml:space="preserve"> odpowiedników </w:t>
      </w:r>
      <w:r w:rsidR="006C73F5">
        <w:rPr>
          <w:rFonts w:ascii="Times New Roman" w:hAnsi="Times New Roman" w:cs="Times New Roman"/>
          <w:sz w:val="24"/>
          <w:szCs w:val="24"/>
        </w:rPr>
        <w:t>określonych w europejskim systemie normalizacyjnym</w:t>
      </w:r>
      <w:r w:rsidR="00E83DF6" w:rsidRPr="00126D2A">
        <w:rPr>
          <w:rFonts w:ascii="Times New Roman" w:hAnsi="Times New Roman" w:cs="Times New Roman"/>
          <w:sz w:val="24"/>
          <w:szCs w:val="24"/>
        </w:rPr>
        <w:t>.</w:t>
      </w:r>
      <w:r w:rsidR="00312705">
        <w:rPr>
          <w:rFonts w:ascii="Times New Roman" w:hAnsi="Times New Roman" w:cs="Times New Roman"/>
          <w:sz w:val="24"/>
          <w:szCs w:val="24"/>
        </w:rPr>
        <w:t xml:space="preserve"> Podkreślić należy, że dostawca może zdecydować się na zaimplementowanie w swoich usługach wymagań określonych w SCCO lub wskazanych w uchwale wszystkich 3 NSC łącznie. Nie ma potrzeby żeby dostawca implementował</w:t>
      </w:r>
      <w:r w:rsidR="005B0375">
        <w:rPr>
          <w:rFonts w:ascii="Times New Roman" w:hAnsi="Times New Roman" w:cs="Times New Roman"/>
          <w:sz w:val="24"/>
          <w:szCs w:val="24"/>
        </w:rPr>
        <w:t xml:space="preserve"> kumulatywnie</w:t>
      </w:r>
      <w:r w:rsidR="00312705">
        <w:rPr>
          <w:rFonts w:ascii="Times New Roman" w:hAnsi="Times New Roman" w:cs="Times New Roman"/>
          <w:sz w:val="24"/>
          <w:szCs w:val="24"/>
        </w:rPr>
        <w:t xml:space="preserve"> wymagania określone w SCCO i NSC. Jest to zatem alternatywa.</w:t>
      </w:r>
    </w:p>
    <w:p w14:paraId="6F9A268D" w14:textId="5275ED91" w:rsidR="00C5624E" w:rsidRDefault="009B32FA" w:rsidP="00126D2A">
      <w:pPr>
        <w:spacing w:line="360" w:lineRule="auto"/>
        <w:jc w:val="both"/>
        <w:rPr>
          <w:rFonts w:ascii="Times New Roman" w:hAnsi="Times New Roman" w:cs="Times New Roman"/>
          <w:sz w:val="24"/>
          <w:szCs w:val="24"/>
        </w:rPr>
      </w:pPr>
      <w:r>
        <w:rPr>
          <w:rFonts w:ascii="Times New Roman" w:hAnsi="Times New Roman" w:cs="Times New Roman"/>
          <w:sz w:val="24"/>
          <w:szCs w:val="24"/>
        </w:rPr>
        <w:t>Narodowe Standardy Cyberbezpieczeństwa bazują na standardach amerykańskich, które są regularnie przeglądane i aktualizowane pod kątem zapewnienia ich zgodności i aktualności w</w:t>
      </w:r>
      <w:r w:rsidR="009B61FB">
        <w:rPr>
          <w:rFonts w:ascii="Times New Roman" w:hAnsi="Times New Roman" w:cs="Times New Roman"/>
          <w:sz w:val="24"/>
          <w:szCs w:val="24"/>
        </w:rPr>
        <w:t> </w:t>
      </w:r>
      <w:r>
        <w:rPr>
          <w:rFonts w:ascii="Times New Roman" w:hAnsi="Times New Roman" w:cs="Times New Roman"/>
          <w:sz w:val="24"/>
          <w:szCs w:val="24"/>
        </w:rPr>
        <w:t xml:space="preserve">zakresie potrzeb. Wprowadzane są także kolejne wersje poszczególnych standardów. Zastosowany w drodze nowelizacji mechanizm pozwala na elastyczne stosowanie coraz wyższych standardów bez konieczności każdorazowego aktualizowania uchwały. Stąd też zdecydowano się, </w:t>
      </w:r>
      <w:r w:rsidR="00312705">
        <w:rPr>
          <w:rFonts w:ascii="Times New Roman" w:hAnsi="Times New Roman" w:cs="Times New Roman"/>
          <w:sz w:val="24"/>
          <w:szCs w:val="24"/>
        </w:rPr>
        <w:t>równolegle do</w:t>
      </w:r>
      <w:r>
        <w:rPr>
          <w:rFonts w:ascii="Times New Roman" w:hAnsi="Times New Roman" w:cs="Times New Roman"/>
          <w:sz w:val="24"/>
          <w:szCs w:val="24"/>
        </w:rPr>
        <w:t xml:space="preserve"> SCCO, na wprowadzenie możliwości stosowania NSC lub odpowiedników standardów </w:t>
      </w:r>
      <w:r w:rsidR="006C73F5">
        <w:rPr>
          <w:rFonts w:ascii="Times New Roman" w:hAnsi="Times New Roman" w:cs="Times New Roman"/>
          <w:sz w:val="24"/>
          <w:szCs w:val="24"/>
        </w:rPr>
        <w:t>określonych w europejskim systemie normalizacyjnym</w:t>
      </w:r>
      <w:r>
        <w:rPr>
          <w:rFonts w:ascii="Times New Roman" w:hAnsi="Times New Roman" w:cs="Times New Roman"/>
          <w:sz w:val="24"/>
          <w:szCs w:val="24"/>
        </w:rPr>
        <w:t>, celem stosowania jak najbardziej aktualnych i precyzyjnych standardów, które są regularnie aktualizowane i spełniają kryteria w najbardziej zaawansowanych środowiskach usług chmurowych.</w:t>
      </w:r>
    </w:p>
    <w:p w14:paraId="7745279B" w14:textId="174B2C36" w:rsidR="00FE0E4C" w:rsidRDefault="00FE0E4C" w:rsidP="00126D2A">
      <w:pPr>
        <w:spacing w:line="360" w:lineRule="auto"/>
        <w:jc w:val="both"/>
        <w:rPr>
          <w:rFonts w:ascii="Times New Roman" w:hAnsi="Times New Roman" w:cs="Times New Roman"/>
          <w:sz w:val="24"/>
          <w:szCs w:val="24"/>
        </w:rPr>
      </w:pPr>
      <w:r>
        <w:rPr>
          <w:rFonts w:ascii="Times New Roman" w:hAnsi="Times New Roman" w:cs="Times New Roman"/>
          <w:sz w:val="24"/>
          <w:szCs w:val="24"/>
        </w:rPr>
        <w:t>Projekt dokonuje także zmian § 5 ust. 2 i 4, które mają na celu doprecyzowanie, że w odniesieniu do sieci rządowej (w nowym brzmieniu) operatorem sieci jest wyłącznie minister właściwy do spraw wewnętrznych.</w:t>
      </w:r>
    </w:p>
    <w:p w14:paraId="5D239764" w14:textId="61042E3D" w:rsidR="00A57125" w:rsidRDefault="00E83DF6" w:rsidP="004545ED">
      <w:pPr>
        <w:spacing w:line="360" w:lineRule="auto"/>
        <w:jc w:val="both"/>
        <w:rPr>
          <w:rFonts w:ascii="Times New Roman" w:hAnsi="Times New Roman" w:cs="Times New Roman"/>
          <w:sz w:val="24"/>
          <w:szCs w:val="24"/>
        </w:rPr>
      </w:pPr>
      <w:r w:rsidRPr="00CD0182">
        <w:rPr>
          <w:rFonts w:ascii="Times New Roman" w:hAnsi="Times New Roman" w:cs="Times New Roman"/>
          <w:sz w:val="24"/>
          <w:szCs w:val="24"/>
        </w:rPr>
        <w:t xml:space="preserve">Dla zapewnienia odpowiedniego poziomu bezpieczeństwa przetwarzania danych poza obowiązkiem spełniania </w:t>
      </w:r>
      <w:r w:rsidR="00B07C32" w:rsidRPr="00CD0182">
        <w:rPr>
          <w:rFonts w:ascii="Times New Roman" w:hAnsi="Times New Roman" w:cs="Times New Roman"/>
          <w:sz w:val="24"/>
          <w:szCs w:val="24"/>
        </w:rPr>
        <w:t xml:space="preserve">przez dostawców usług chmurowych </w:t>
      </w:r>
      <w:r w:rsidRPr="00CD0182">
        <w:rPr>
          <w:rFonts w:ascii="Times New Roman" w:hAnsi="Times New Roman" w:cs="Times New Roman"/>
          <w:sz w:val="24"/>
          <w:szCs w:val="24"/>
        </w:rPr>
        <w:t>warunków wynikających z</w:t>
      </w:r>
      <w:r w:rsidR="009B61FB">
        <w:rPr>
          <w:rFonts w:ascii="Times New Roman" w:hAnsi="Times New Roman" w:cs="Times New Roman"/>
          <w:sz w:val="24"/>
          <w:szCs w:val="24"/>
        </w:rPr>
        <w:t> </w:t>
      </w:r>
      <w:r w:rsidRPr="00CD0182">
        <w:rPr>
          <w:rFonts w:ascii="Times New Roman" w:hAnsi="Times New Roman" w:cs="Times New Roman"/>
          <w:sz w:val="24"/>
          <w:szCs w:val="24"/>
        </w:rPr>
        <w:t>SCCO lub wskazanych w projekcie NSC</w:t>
      </w:r>
      <w:r w:rsidR="00A57125" w:rsidRPr="00CD0182">
        <w:rPr>
          <w:rFonts w:ascii="Times New Roman" w:hAnsi="Times New Roman" w:cs="Times New Roman"/>
          <w:sz w:val="24"/>
          <w:szCs w:val="24"/>
        </w:rPr>
        <w:t>, korzystanie przez podmioty</w:t>
      </w:r>
      <w:r w:rsidR="00FE7FFC" w:rsidRPr="00CD0182">
        <w:rPr>
          <w:rFonts w:ascii="Times New Roman" w:hAnsi="Times New Roman" w:cs="Times New Roman"/>
          <w:sz w:val="24"/>
          <w:szCs w:val="24"/>
        </w:rPr>
        <w:t>,</w:t>
      </w:r>
      <w:r w:rsidR="00A57125" w:rsidRPr="00CD0182">
        <w:rPr>
          <w:rFonts w:ascii="Times New Roman" w:hAnsi="Times New Roman" w:cs="Times New Roman"/>
          <w:sz w:val="24"/>
          <w:szCs w:val="24"/>
        </w:rPr>
        <w:t xml:space="preserve"> o których mowa w §</w:t>
      </w:r>
      <w:r w:rsidR="009B61FB">
        <w:rPr>
          <w:rFonts w:ascii="Times New Roman" w:hAnsi="Times New Roman" w:cs="Times New Roman"/>
          <w:sz w:val="24"/>
          <w:szCs w:val="24"/>
        </w:rPr>
        <w:t> </w:t>
      </w:r>
      <w:r w:rsidR="00A57125" w:rsidRPr="00CD0182">
        <w:rPr>
          <w:rFonts w:ascii="Times New Roman" w:hAnsi="Times New Roman" w:cs="Times New Roman"/>
          <w:sz w:val="24"/>
          <w:szCs w:val="24"/>
        </w:rPr>
        <w:t>6 ust. 1</w:t>
      </w:r>
      <w:r w:rsidR="004409D8" w:rsidRPr="00CD0182">
        <w:rPr>
          <w:rFonts w:ascii="Times New Roman" w:hAnsi="Times New Roman" w:cs="Times New Roman"/>
          <w:sz w:val="24"/>
          <w:szCs w:val="24"/>
        </w:rPr>
        <w:t>,</w:t>
      </w:r>
      <w:r w:rsidR="00A57125" w:rsidRPr="00CD0182">
        <w:rPr>
          <w:rFonts w:ascii="Times New Roman" w:hAnsi="Times New Roman" w:cs="Times New Roman"/>
          <w:sz w:val="24"/>
          <w:szCs w:val="24"/>
        </w:rPr>
        <w:t xml:space="preserve"> z usług przetwarzania w RChO lub PChO uzależnione jest od złożenia</w:t>
      </w:r>
      <w:r w:rsidR="00B07C32" w:rsidRPr="00CD0182">
        <w:rPr>
          <w:rFonts w:ascii="Times New Roman" w:hAnsi="Times New Roman" w:cs="Times New Roman"/>
          <w:sz w:val="24"/>
          <w:szCs w:val="24"/>
        </w:rPr>
        <w:t xml:space="preserve"> przez dostawcę </w:t>
      </w:r>
      <w:r w:rsidR="00CD0182" w:rsidRPr="00CD0182">
        <w:rPr>
          <w:rFonts w:ascii="Times New Roman" w:hAnsi="Times New Roman" w:cs="Times New Roman"/>
          <w:sz w:val="24"/>
          <w:szCs w:val="24"/>
        </w:rPr>
        <w:t xml:space="preserve">oferującego </w:t>
      </w:r>
      <w:r w:rsidR="00B07C32" w:rsidRPr="00CD0182">
        <w:rPr>
          <w:rFonts w:ascii="Times New Roman" w:hAnsi="Times New Roman" w:cs="Times New Roman"/>
          <w:sz w:val="24"/>
          <w:szCs w:val="24"/>
        </w:rPr>
        <w:t>usług</w:t>
      </w:r>
      <w:r w:rsidR="00CD0182" w:rsidRPr="00CD0182">
        <w:rPr>
          <w:rFonts w:ascii="Times New Roman" w:hAnsi="Times New Roman" w:cs="Times New Roman"/>
          <w:sz w:val="24"/>
          <w:szCs w:val="24"/>
        </w:rPr>
        <w:t>i</w:t>
      </w:r>
      <w:r w:rsidR="00B07C32" w:rsidRPr="00CD0182">
        <w:rPr>
          <w:rFonts w:ascii="Times New Roman" w:hAnsi="Times New Roman" w:cs="Times New Roman"/>
          <w:sz w:val="24"/>
          <w:szCs w:val="24"/>
        </w:rPr>
        <w:t xml:space="preserve"> chmurow</w:t>
      </w:r>
      <w:r w:rsidR="00CD0182" w:rsidRPr="00CD0182">
        <w:rPr>
          <w:rFonts w:ascii="Times New Roman" w:hAnsi="Times New Roman" w:cs="Times New Roman"/>
          <w:sz w:val="24"/>
          <w:szCs w:val="24"/>
        </w:rPr>
        <w:t>e</w:t>
      </w:r>
      <w:r w:rsidR="00A57125" w:rsidRPr="00CD0182">
        <w:rPr>
          <w:rFonts w:ascii="Times New Roman" w:hAnsi="Times New Roman" w:cs="Times New Roman"/>
          <w:sz w:val="24"/>
          <w:szCs w:val="24"/>
        </w:rPr>
        <w:t xml:space="preserve"> deklaracji o spełnianiu powyższych </w:t>
      </w:r>
      <w:r w:rsidR="00F55C3B" w:rsidRPr="00CD0182">
        <w:rPr>
          <w:rFonts w:ascii="Times New Roman" w:hAnsi="Times New Roman" w:cs="Times New Roman"/>
          <w:sz w:val="24"/>
          <w:szCs w:val="24"/>
        </w:rPr>
        <w:t>wymagań</w:t>
      </w:r>
      <w:r w:rsidR="00A57125" w:rsidRPr="00CD0182">
        <w:rPr>
          <w:rFonts w:ascii="Times New Roman" w:hAnsi="Times New Roman" w:cs="Times New Roman"/>
          <w:sz w:val="24"/>
          <w:szCs w:val="24"/>
        </w:rPr>
        <w:t xml:space="preserve"> albo uzyskaniu certyfikacji odpowiadającej tym standardom (§</w:t>
      </w:r>
      <w:r w:rsidR="008626B9" w:rsidRPr="00CD0182">
        <w:rPr>
          <w:rFonts w:ascii="Times New Roman" w:hAnsi="Times New Roman" w:cs="Times New Roman"/>
          <w:sz w:val="24"/>
          <w:szCs w:val="24"/>
        </w:rPr>
        <w:t xml:space="preserve"> </w:t>
      </w:r>
      <w:r w:rsidR="00A57125" w:rsidRPr="00CD0182">
        <w:rPr>
          <w:rFonts w:ascii="Times New Roman" w:hAnsi="Times New Roman" w:cs="Times New Roman"/>
          <w:sz w:val="24"/>
          <w:szCs w:val="24"/>
        </w:rPr>
        <w:t>6 ust. 2 i 3).</w:t>
      </w:r>
      <w:r w:rsidR="000D5F4A" w:rsidRPr="00CD0182">
        <w:rPr>
          <w:rFonts w:ascii="Times New Roman" w:hAnsi="Times New Roman" w:cs="Times New Roman"/>
          <w:sz w:val="24"/>
          <w:szCs w:val="24"/>
        </w:rPr>
        <w:t xml:space="preserve"> </w:t>
      </w:r>
      <w:r w:rsidR="00B07C32" w:rsidRPr="00CD0182">
        <w:rPr>
          <w:rFonts w:ascii="Times New Roman" w:hAnsi="Times New Roman" w:cs="Times New Roman"/>
          <w:sz w:val="24"/>
          <w:szCs w:val="24"/>
        </w:rPr>
        <w:t>D</w:t>
      </w:r>
      <w:r w:rsidR="00CF1E15" w:rsidRPr="00CD0182">
        <w:rPr>
          <w:rFonts w:ascii="Times New Roman" w:hAnsi="Times New Roman" w:cs="Times New Roman"/>
          <w:sz w:val="24"/>
          <w:szCs w:val="24"/>
        </w:rPr>
        <w:t>eklaracja będzie mogła zostać złożona</w:t>
      </w:r>
      <w:r w:rsidR="005C185B">
        <w:rPr>
          <w:rFonts w:ascii="Times New Roman" w:hAnsi="Times New Roman" w:cs="Times New Roman"/>
          <w:sz w:val="24"/>
          <w:szCs w:val="24"/>
        </w:rPr>
        <w:t xml:space="preserve"> </w:t>
      </w:r>
      <w:r w:rsidR="005C185B" w:rsidRPr="00FE0E4C">
        <w:rPr>
          <w:rFonts w:ascii="Times New Roman" w:hAnsi="Times New Roman" w:cs="Times New Roman"/>
          <w:sz w:val="24"/>
          <w:szCs w:val="24"/>
        </w:rPr>
        <w:t>w formie pisemnej w postaci papierowej lub</w:t>
      </w:r>
      <w:r w:rsidR="005C185B" w:rsidRPr="007948D8">
        <w:t xml:space="preserve"> </w:t>
      </w:r>
      <w:r w:rsidR="005C185B" w:rsidRPr="00FE0E4C">
        <w:rPr>
          <w:rFonts w:ascii="Times New Roman" w:hAnsi="Times New Roman" w:cs="Times New Roman"/>
          <w:sz w:val="24"/>
          <w:szCs w:val="24"/>
        </w:rPr>
        <w:t>elektronicznej</w:t>
      </w:r>
      <w:r w:rsidR="00CF1E15" w:rsidRPr="00CD0182">
        <w:rPr>
          <w:rFonts w:ascii="Times New Roman" w:hAnsi="Times New Roman" w:cs="Times New Roman"/>
          <w:sz w:val="24"/>
          <w:szCs w:val="24"/>
        </w:rPr>
        <w:t>.</w:t>
      </w:r>
      <w:r w:rsidR="005B0375" w:rsidRPr="00CD0182">
        <w:rPr>
          <w:rFonts w:ascii="Times New Roman" w:hAnsi="Times New Roman" w:cs="Times New Roman"/>
          <w:sz w:val="24"/>
          <w:szCs w:val="24"/>
        </w:rPr>
        <w:t xml:space="preserve"> Wzór deklaracji zostanie opublikowany w Biuletynie Informacji Publicznej na stronie podmiotowej ministra właściwego do spraw informatyzacji.</w:t>
      </w:r>
      <w:r w:rsidR="00573843">
        <w:rPr>
          <w:rFonts w:ascii="Times New Roman" w:hAnsi="Times New Roman" w:cs="Times New Roman"/>
          <w:sz w:val="24"/>
          <w:szCs w:val="24"/>
        </w:rPr>
        <w:t xml:space="preserve"> </w:t>
      </w:r>
      <w:r w:rsidR="004545ED" w:rsidRPr="004545ED">
        <w:rPr>
          <w:rFonts w:ascii="Times New Roman" w:hAnsi="Times New Roman" w:cs="Times New Roman"/>
          <w:sz w:val="24"/>
          <w:szCs w:val="24"/>
        </w:rPr>
        <w:t>W ocenie projektodawcy przede wszystkim w interesie dostawcy usług, a także podmiotu, który z tych usług zamierza korzystać, leży złożenie deklaracji zgodnej z prawdą z uwagi na bezpieczeństwo danych będących w dyspozycji podmiotu, które docelowo mają zostać umies</w:t>
      </w:r>
      <w:r w:rsidR="004545ED">
        <w:rPr>
          <w:rFonts w:ascii="Times New Roman" w:hAnsi="Times New Roman" w:cs="Times New Roman"/>
          <w:sz w:val="24"/>
          <w:szCs w:val="24"/>
        </w:rPr>
        <w:t xml:space="preserve">zczone w chmurze obliczeniowej. </w:t>
      </w:r>
      <w:r w:rsidR="004545ED" w:rsidRPr="004545ED">
        <w:rPr>
          <w:rFonts w:ascii="Times New Roman" w:hAnsi="Times New Roman" w:cs="Times New Roman"/>
          <w:sz w:val="24"/>
          <w:szCs w:val="24"/>
        </w:rPr>
        <w:t>Ponadto, w prawie powszechnie obowiązującym funkcjonuje szereg instytucji, które aktualizują się w przypadku niezgodności oświadczenia (deklaracji) z prawdą</w:t>
      </w:r>
      <w:r w:rsidR="004545ED">
        <w:rPr>
          <w:rFonts w:ascii="Times New Roman" w:hAnsi="Times New Roman" w:cs="Times New Roman"/>
          <w:sz w:val="24"/>
          <w:szCs w:val="24"/>
        </w:rPr>
        <w:t>.</w:t>
      </w:r>
    </w:p>
    <w:p w14:paraId="6BBD7956" w14:textId="4DA88461" w:rsidR="00845810" w:rsidRPr="00126D2A" w:rsidRDefault="00845810" w:rsidP="004545E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Uchwała nie wprowadza </w:t>
      </w:r>
      <w:r w:rsidR="00312705">
        <w:rPr>
          <w:rFonts w:ascii="Times New Roman" w:hAnsi="Times New Roman" w:cs="Times New Roman"/>
          <w:sz w:val="24"/>
          <w:szCs w:val="24"/>
        </w:rPr>
        <w:t xml:space="preserve">ponadto </w:t>
      </w:r>
      <w:r>
        <w:rPr>
          <w:rFonts w:ascii="Times New Roman" w:hAnsi="Times New Roman" w:cs="Times New Roman"/>
          <w:sz w:val="24"/>
          <w:szCs w:val="24"/>
        </w:rPr>
        <w:t>procedury certyfikacji. Założono bowiem, że dostawcy usług chmurowych będą przedstawiać deklarację bądź certyfikację, którą już posiadają. Oznacza to, że nie będzie konieczności przechodzenia dedykowanej i wprowadzonej uchwałą procedury certyfikacji.</w:t>
      </w:r>
    </w:p>
    <w:p w14:paraId="31524E6E" w14:textId="16CB1831" w:rsidR="00665850" w:rsidRDefault="00A57125"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Projekt uchwały przewiduje ponadto uchylenie załącznika nr 2, określającego kryteria klasyfikacji systemów teleinformatycznych, które mogą korzystać z usług przetwarzania w</w:t>
      </w:r>
      <w:r w:rsidR="00DC494F">
        <w:rPr>
          <w:rFonts w:ascii="Times New Roman" w:hAnsi="Times New Roman" w:cs="Times New Roman"/>
          <w:sz w:val="24"/>
          <w:szCs w:val="24"/>
        </w:rPr>
        <w:t> </w:t>
      </w:r>
      <w:r w:rsidRPr="00126D2A">
        <w:rPr>
          <w:rFonts w:ascii="Times New Roman" w:hAnsi="Times New Roman" w:cs="Times New Roman"/>
          <w:sz w:val="24"/>
          <w:szCs w:val="24"/>
        </w:rPr>
        <w:t>RChO</w:t>
      </w:r>
      <w:r w:rsidR="0025708C">
        <w:rPr>
          <w:rFonts w:ascii="Times New Roman" w:hAnsi="Times New Roman" w:cs="Times New Roman"/>
          <w:sz w:val="24"/>
          <w:szCs w:val="24"/>
        </w:rPr>
        <w:t xml:space="preserve"> </w:t>
      </w:r>
      <w:r w:rsidRPr="00126D2A">
        <w:rPr>
          <w:rFonts w:ascii="Times New Roman" w:hAnsi="Times New Roman" w:cs="Times New Roman"/>
          <w:sz w:val="24"/>
          <w:szCs w:val="24"/>
        </w:rPr>
        <w:t xml:space="preserve">lub w </w:t>
      </w:r>
      <w:r w:rsidR="00C368D9">
        <w:rPr>
          <w:rFonts w:ascii="Times New Roman" w:hAnsi="Times New Roman" w:cs="Times New Roman"/>
          <w:sz w:val="24"/>
          <w:szCs w:val="24"/>
        </w:rPr>
        <w:t>PChO</w:t>
      </w:r>
      <w:r w:rsidRPr="00126D2A">
        <w:rPr>
          <w:rFonts w:ascii="Times New Roman" w:hAnsi="Times New Roman" w:cs="Times New Roman"/>
          <w:sz w:val="24"/>
          <w:szCs w:val="24"/>
        </w:rPr>
        <w:t xml:space="preserve">. Załącznik ten zostanie zastąpiony </w:t>
      </w:r>
      <w:r w:rsidR="005B0375">
        <w:rPr>
          <w:rFonts w:ascii="Times New Roman" w:hAnsi="Times New Roman" w:cs="Times New Roman"/>
          <w:sz w:val="24"/>
          <w:szCs w:val="24"/>
        </w:rPr>
        <w:t>znowelizowaną</w:t>
      </w:r>
      <w:r w:rsidR="005B0375" w:rsidRPr="00126D2A">
        <w:rPr>
          <w:rFonts w:ascii="Times New Roman" w:hAnsi="Times New Roman" w:cs="Times New Roman"/>
          <w:sz w:val="24"/>
          <w:szCs w:val="24"/>
        </w:rPr>
        <w:t xml:space="preserve"> </w:t>
      </w:r>
      <w:r w:rsidRPr="00126D2A">
        <w:rPr>
          <w:rFonts w:ascii="Times New Roman" w:hAnsi="Times New Roman" w:cs="Times New Roman"/>
          <w:sz w:val="24"/>
          <w:szCs w:val="24"/>
        </w:rPr>
        <w:t>wersją</w:t>
      </w:r>
      <w:r w:rsidR="008946D6" w:rsidRPr="00126D2A">
        <w:rPr>
          <w:rFonts w:ascii="Times New Roman" w:hAnsi="Times New Roman" w:cs="Times New Roman"/>
          <w:sz w:val="24"/>
          <w:szCs w:val="24"/>
        </w:rPr>
        <w:t xml:space="preserve"> definicji</w:t>
      </w:r>
      <w:r w:rsidRPr="00126D2A">
        <w:rPr>
          <w:rFonts w:ascii="Times New Roman" w:hAnsi="Times New Roman" w:cs="Times New Roman"/>
          <w:sz w:val="24"/>
          <w:szCs w:val="24"/>
        </w:rPr>
        <w:t xml:space="preserve"> RKB, </w:t>
      </w:r>
      <w:r w:rsidR="00F535EF" w:rsidRPr="00126D2A">
        <w:rPr>
          <w:rFonts w:ascii="Times New Roman" w:hAnsi="Times New Roman" w:cs="Times New Roman"/>
          <w:sz w:val="24"/>
          <w:szCs w:val="24"/>
        </w:rPr>
        <w:t>obowiązkiem złożenia</w:t>
      </w:r>
      <w:r w:rsidR="00D51D01">
        <w:rPr>
          <w:rFonts w:ascii="Times New Roman" w:hAnsi="Times New Roman" w:cs="Times New Roman"/>
          <w:sz w:val="24"/>
          <w:szCs w:val="24"/>
        </w:rPr>
        <w:t xml:space="preserve"> przez dostawcę usług chmurowych</w:t>
      </w:r>
      <w:r w:rsidR="00F535EF" w:rsidRPr="00126D2A">
        <w:rPr>
          <w:rFonts w:ascii="Times New Roman" w:hAnsi="Times New Roman" w:cs="Times New Roman"/>
          <w:sz w:val="24"/>
          <w:szCs w:val="24"/>
        </w:rPr>
        <w:t xml:space="preserve"> deklaracji albo uzyskaniem certyfikacji (§</w:t>
      </w:r>
      <w:r w:rsidR="00FE7FFC" w:rsidRPr="00126D2A">
        <w:rPr>
          <w:rFonts w:ascii="Times New Roman" w:hAnsi="Times New Roman" w:cs="Times New Roman"/>
          <w:sz w:val="24"/>
          <w:szCs w:val="24"/>
        </w:rPr>
        <w:t xml:space="preserve"> </w:t>
      </w:r>
      <w:r w:rsidR="00F535EF" w:rsidRPr="00126D2A">
        <w:rPr>
          <w:rFonts w:ascii="Times New Roman" w:hAnsi="Times New Roman" w:cs="Times New Roman"/>
          <w:sz w:val="24"/>
          <w:szCs w:val="24"/>
        </w:rPr>
        <w:t xml:space="preserve">6 ust. 2 i 3) oraz </w:t>
      </w:r>
      <w:r w:rsidR="00F535EF" w:rsidRPr="00CD0182">
        <w:rPr>
          <w:rFonts w:ascii="Times New Roman" w:hAnsi="Times New Roman" w:cs="Times New Roman"/>
          <w:sz w:val="24"/>
          <w:szCs w:val="24"/>
        </w:rPr>
        <w:t>nowym §</w:t>
      </w:r>
      <w:r w:rsidR="00FE7FFC" w:rsidRPr="00CD0182">
        <w:rPr>
          <w:rFonts w:ascii="Times New Roman" w:hAnsi="Times New Roman" w:cs="Times New Roman"/>
          <w:sz w:val="24"/>
          <w:szCs w:val="24"/>
        </w:rPr>
        <w:t xml:space="preserve"> </w:t>
      </w:r>
      <w:r w:rsidR="00F535EF" w:rsidRPr="00CD0182">
        <w:rPr>
          <w:rFonts w:ascii="Times New Roman" w:hAnsi="Times New Roman" w:cs="Times New Roman"/>
          <w:sz w:val="24"/>
          <w:szCs w:val="24"/>
        </w:rPr>
        <w:t xml:space="preserve">3a, który stanowi, że Pełnomocnik </w:t>
      </w:r>
      <w:r w:rsidR="00AA3800" w:rsidRPr="00CD0182">
        <w:rPr>
          <w:rFonts w:ascii="Times New Roman" w:hAnsi="Times New Roman" w:cs="Times New Roman"/>
          <w:sz w:val="24"/>
          <w:szCs w:val="24"/>
        </w:rPr>
        <w:t>Rządu do Spraw Cyberbezpieczeństwa</w:t>
      </w:r>
      <w:r w:rsidR="00DC494F" w:rsidRPr="00CD0182">
        <w:rPr>
          <w:rFonts w:ascii="Times New Roman" w:hAnsi="Times New Roman" w:cs="Times New Roman"/>
          <w:sz w:val="24"/>
          <w:szCs w:val="24"/>
        </w:rPr>
        <w:t xml:space="preserve"> – dalej „Pełnomocnik”, </w:t>
      </w:r>
      <w:r w:rsidR="00F535EF" w:rsidRPr="00CD0182">
        <w:rPr>
          <w:rFonts w:ascii="Times New Roman" w:hAnsi="Times New Roman" w:cs="Times New Roman"/>
          <w:sz w:val="24"/>
          <w:szCs w:val="24"/>
        </w:rPr>
        <w:t xml:space="preserve">po uzyskaniu opinii Kolegium </w:t>
      </w:r>
      <w:r w:rsidR="00AA3800" w:rsidRPr="00CD0182">
        <w:rPr>
          <w:rFonts w:ascii="Times New Roman" w:hAnsi="Times New Roman" w:cs="Times New Roman"/>
          <w:sz w:val="24"/>
          <w:szCs w:val="24"/>
        </w:rPr>
        <w:t>do Spraw Cyberbezpieczeństwa</w:t>
      </w:r>
      <w:r w:rsidR="00AA3800" w:rsidRPr="00CD0182">
        <w:t xml:space="preserve"> </w:t>
      </w:r>
      <w:r w:rsidR="00F535EF" w:rsidRPr="00CD0182">
        <w:rPr>
          <w:rFonts w:ascii="Times New Roman" w:hAnsi="Times New Roman" w:cs="Times New Roman"/>
          <w:sz w:val="24"/>
          <w:szCs w:val="24"/>
        </w:rPr>
        <w:t>wydaje, zmienia lub odwołuje rekomendacje dotyczące gradacji ważności systemów w oparciu o ocenę krytyczności gromadzonych i</w:t>
      </w:r>
      <w:r w:rsidR="00DC494F" w:rsidRPr="00CD0182">
        <w:rPr>
          <w:rFonts w:ascii="Times New Roman" w:hAnsi="Times New Roman" w:cs="Times New Roman"/>
          <w:sz w:val="24"/>
          <w:szCs w:val="24"/>
        </w:rPr>
        <w:t> </w:t>
      </w:r>
      <w:r w:rsidR="00F535EF" w:rsidRPr="00CD0182">
        <w:rPr>
          <w:rFonts w:ascii="Times New Roman" w:hAnsi="Times New Roman" w:cs="Times New Roman"/>
          <w:sz w:val="24"/>
          <w:szCs w:val="24"/>
        </w:rPr>
        <w:t xml:space="preserve">przetwarzanych w nich danych. </w:t>
      </w:r>
      <w:r w:rsidR="0021056A" w:rsidRPr="00CD0182">
        <w:rPr>
          <w:rFonts w:ascii="Times New Roman" w:hAnsi="Times New Roman" w:cs="Times New Roman"/>
          <w:sz w:val="24"/>
          <w:szCs w:val="24"/>
        </w:rPr>
        <w:t xml:space="preserve">Poprzez </w:t>
      </w:r>
      <w:r w:rsidR="009C4273" w:rsidRPr="00CD0182">
        <w:rPr>
          <w:rFonts w:ascii="Times New Roman" w:hAnsi="Times New Roman" w:cs="Times New Roman"/>
          <w:sz w:val="24"/>
          <w:szCs w:val="24"/>
        </w:rPr>
        <w:t>„</w:t>
      </w:r>
      <w:r w:rsidR="0021056A" w:rsidRPr="00CD0182">
        <w:rPr>
          <w:rFonts w:ascii="Times New Roman" w:hAnsi="Times New Roman" w:cs="Times New Roman"/>
          <w:sz w:val="24"/>
          <w:szCs w:val="24"/>
        </w:rPr>
        <w:t>systemy</w:t>
      </w:r>
      <w:r w:rsidR="009C4273" w:rsidRPr="00CD0182">
        <w:rPr>
          <w:rFonts w:ascii="Times New Roman" w:hAnsi="Times New Roman" w:cs="Times New Roman"/>
          <w:sz w:val="24"/>
          <w:szCs w:val="24"/>
        </w:rPr>
        <w:t>”</w:t>
      </w:r>
      <w:r w:rsidR="0021056A" w:rsidRPr="00CD0182">
        <w:rPr>
          <w:rFonts w:ascii="Times New Roman" w:hAnsi="Times New Roman" w:cs="Times New Roman"/>
          <w:sz w:val="24"/>
          <w:szCs w:val="24"/>
        </w:rPr>
        <w:t xml:space="preserve"> należy rozumieć w</w:t>
      </w:r>
      <w:r w:rsidR="0025708C" w:rsidRPr="00CD0182">
        <w:rPr>
          <w:rFonts w:ascii="Times New Roman" w:hAnsi="Times New Roman" w:cs="Times New Roman"/>
          <w:sz w:val="24"/>
          <w:szCs w:val="24"/>
        </w:rPr>
        <w:t> </w:t>
      </w:r>
      <w:r w:rsidR="0021056A" w:rsidRPr="00CD0182">
        <w:rPr>
          <w:rFonts w:ascii="Times New Roman" w:hAnsi="Times New Roman" w:cs="Times New Roman"/>
          <w:sz w:val="24"/>
          <w:szCs w:val="24"/>
        </w:rPr>
        <w:t>szczególności systemy informatyczne wykorzystujące usługi chmurowe lub budowane w</w:t>
      </w:r>
      <w:r w:rsidR="0025708C" w:rsidRPr="00CD0182">
        <w:rPr>
          <w:rFonts w:ascii="Times New Roman" w:hAnsi="Times New Roman" w:cs="Times New Roman"/>
          <w:sz w:val="24"/>
          <w:szCs w:val="24"/>
        </w:rPr>
        <w:t> </w:t>
      </w:r>
      <w:r w:rsidR="0021056A" w:rsidRPr="00CD0182">
        <w:rPr>
          <w:rFonts w:ascii="Times New Roman" w:hAnsi="Times New Roman" w:cs="Times New Roman"/>
          <w:sz w:val="24"/>
          <w:szCs w:val="24"/>
        </w:rPr>
        <w:t xml:space="preserve">oparciu o usługi chmurowe. </w:t>
      </w:r>
      <w:r w:rsidR="00F535EF" w:rsidRPr="00CD0182">
        <w:rPr>
          <w:rFonts w:ascii="Times New Roman" w:hAnsi="Times New Roman" w:cs="Times New Roman"/>
          <w:sz w:val="24"/>
          <w:szCs w:val="24"/>
        </w:rPr>
        <w:t xml:space="preserve">Przepis ten </w:t>
      </w:r>
      <w:r w:rsidR="00562D32" w:rsidRPr="00CD0182">
        <w:rPr>
          <w:rFonts w:ascii="Times New Roman" w:hAnsi="Times New Roman" w:cs="Times New Roman"/>
          <w:sz w:val="24"/>
          <w:szCs w:val="24"/>
        </w:rPr>
        <w:t xml:space="preserve">znajdzie zastosowanie w sytuacji, gdy podmiot zdecyduje się </w:t>
      </w:r>
      <w:r w:rsidR="00CD255B" w:rsidRPr="00CD0182">
        <w:rPr>
          <w:rFonts w:ascii="Times New Roman" w:hAnsi="Times New Roman" w:cs="Times New Roman"/>
          <w:sz w:val="24"/>
          <w:szCs w:val="24"/>
        </w:rPr>
        <w:t>skorzystać z usług chmurowych świadczonych przez dostawcę, który stosuje</w:t>
      </w:r>
      <w:r w:rsidR="00562D32" w:rsidRPr="00CD0182">
        <w:rPr>
          <w:rFonts w:ascii="Times New Roman" w:hAnsi="Times New Roman" w:cs="Times New Roman"/>
          <w:sz w:val="24"/>
          <w:szCs w:val="24"/>
        </w:rPr>
        <w:t xml:space="preserve"> NSC wskazan</w:t>
      </w:r>
      <w:r w:rsidR="00CD255B" w:rsidRPr="00CD0182">
        <w:rPr>
          <w:rFonts w:ascii="Times New Roman" w:hAnsi="Times New Roman" w:cs="Times New Roman"/>
          <w:sz w:val="24"/>
          <w:szCs w:val="24"/>
        </w:rPr>
        <w:t>e</w:t>
      </w:r>
      <w:r w:rsidR="00562D32" w:rsidRPr="00CD0182">
        <w:rPr>
          <w:rFonts w:ascii="Times New Roman" w:hAnsi="Times New Roman" w:cs="Times New Roman"/>
          <w:sz w:val="24"/>
          <w:szCs w:val="24"/>
        </w:rPr>
        <w:t xml:space="preserve"> w projekcie, a nie SCCO.</w:t>
      </w:r>
      <w:r w:rsidR="00562D32">
        <w:rPr>
          <w:rFonts w:ascii="Times New Roman" w:hAnsi="Times New Roman" w:cs="Times New Roman"/>
          <w:sz w:val="24"/>
          <w:szCs w:val="24"/>
        </w:rPr>
        <w:t xml:space="preserve"> Taki zabieg spowodowany jest tym, ż</w:t>
      </w:r>
      <w:r w:rsidR="00DC494F">
        <w:rPr>
          <w:rFonts w:ascii="Times New Roman" w:hAnsi="Times New Roman" w:cs="Times New Roman"/>
          <w:sz w:val="24"/>
          <w:szCs w:val="24"/>
        </w:rPr>
        <w:t>e</w:t>
      </w:r>
      <w:r w:rsidR="00562D32">
        <w:rPr>
          <w:rFonts w:ascii="Times New Roman" w:hAnsi="Times New Roman" w:cs="Times New Roman"/>
          <w:sz w:val="24"/>
          <w:szCs w:val="24"/>
        </w:rPr>
        <w:t xml:space="preserve"> gradacja ważności systemów określona została w SCCO, a</w:t>
      </w:r>
      <w:r w:rsidR="009B61FB">
        <w:rPr>
          <w:rFonts w:ascii="Times New Roman" w:hAnsi="Times New Roman" w:cs="Times New Roman"/>
          <w:sz w:val="24"/>
          <w:szCs w:val="24"/>
        </w:rPr>
        <w:t> </w:t>
      </w:r>
      <w:r w:rsidR="00562D32">
        <w:rPr>
          <w:rFonts w:ascii="Times New Roman" w:hAnsi="Times New Roman" w:cs="Times New Roman"/>
          <w:sz w:val="24"/>
          <w:szCs w:val="24"/>
        </w:rPr>
        <w:t>zatem niezbędne jest określenie rekomendacji dotyczących gradacji ważności systemów</w:t>
      </w:r>
      <w:r w:rsidR="00544D5A">
        <w:rPr>
          <w:rFonts w:ascii="Times New Roman" w:hAnsi="Times New Roman" w:cs="Times New Roman"/>
          <w:sz w:val="24"/>
          <w:szCs w:val="24"/>
        </w:rPr>
        <w:t xml:space="preserve"> informatycznych wykorzystujących usługi chmurowe</w:t>
      </w:r>
      <w:r w:rsidR="00562D32">
        <w:rPr>
          <w:rFonts w:ascii="Times New Roman" w:hAnsi="Times New Roman" w:cs="Times New Roman"/>
          <w:sz w:val="24"/>
          <w:szCs w:val="24"/>
        </w:rPr>
        <w:t xml:space="preserve"> w stosunku do tych podmiotów, które nie zdecydowały się na wybór SCCO. Przyjęcie innego rozwiązania sprowadzałoby się do wytworzenia luki w przepisach i znacznie utrudniałoby funkcjonowanie podmiotom, które zdecydowane są korzystać z NSC.</w:t>
      </w:r>
      <w:r w:rsidR="00AB013C">
        <w:rPr>
          <w:rFonts w:ascii="Times New Roman" w:hAnsi="Times New Roman" w:cs="Times New Roman"/>
          <w:sz w:val="24"/>
          <w:szCs w:val="24"/>
        </w:rPr>
        <w:t xml:space="preserve"> </w:t>
      </w:r>
      <w:r w:rsidR="00E8428E">
        <w:rPr>
          <w:rFonts w:ascii="Times New Roman" w:hAnsi="Times New Roman" w:cs="Times New Roman"/>
          <w:sz w:val="24"/>
          <w:szCs w:val="24"/>
        </w:rPr>
        <w:t>P</w:t>
      </w:r>
      <w:r w:rsidR="00562D32">
        <w:rPr>
          <w:rFonts w:ascii="Times New Roman" w:hAnsi="Times New Roman" w:cs="Times New Roman"/>
          <w:sz w:val="24"/>
          <w:szCs w:val="24"/>
        </w:rPr>
        <w:t>rzepis ten zapewni bezpieczeństwo systemów w</w:t>
      </w:r>
      <w:r w:rsidR="00495CCC">
        <w:rPr>
          <w:rFonts w:ascii="Times New Roman" w:hAnsi="Times New Roman" w:cs="Times New Roman"/>
          <w:sz w:val="24"/>
          <w:szCs w:val="24"/>
        </w:rPr>
        <w:t> </w:t>
      </w:r>
      <w:r w:rsidR="00562D32">
        <w:rPr>
          <w:rFonts w:ascii="Times New Roman" w:hAnsi="Times New Roman" w:cs="Times New Roman"/>
          <w:sz w:val="24"/>
          <w:szCs w:val="24"/>
        </w:rPr>
        <w:t>podmiotach</w:t>
      </w:r>
      <w:r w:rsidR="00CD255B">
        <w:rPr>
          <w:rFonts w:ascii="Times New Roman" w:hAnsi="Times New Roman" w:cs="Times New Roman"/>
          <w:sz w:val="24"/>
          <w:szCs w:val="24"/>
        </w:rPr>
        <w:t>, które korzystają z usług chmurowych świadczonych przez dostawców</w:t>
      </w:r>
      <w:r w:rsidR="00562D32">
        <w:rPr>
          <w:rFonts w:ascii="Times New Roman" w:hAnsi="Times New Roman" w:cs="Times New Roman"/>
          <w:sz w:val="24"/>
          <w:szCs w:val="24"/>
        </w:rPr>
        <w:t xml:space="preserve"> stosujących NSC wskazane w projekcie lub ich </w:t>
      </w:r>
      <w:r w:rsidR="00665850">
        <w:rPr>
          <w:rFonts w:ascii="Times New Roman" w:hAnsi="Times New Roman" w:cs="Times New Roman"/>
          <w:sz w:val="24"/>
          <w:szCs w:val="24"/>
        </w:rPr>
        <w:t xml:space="preserve">odpowiedniki </w:t>
      </w:r>
      <w:r w:rsidR="005A5CC3">
        <w:rPr>
          <w:rFonts w:ascii="Times New Roman" w:hAnsi="Times New Roman" w:cs="Times New Roman"/>
          <w:sz w:val="24"/>
          <w:szCs w:val="24"/>
        </w:rPr>
        <w:t>określone w europejskim systemie normalizacyjnym</w:t>
      </w:r>
      <w:r w:rsidR="00562D32">
        <w:rPr>
          <w:rFonts w:ascii="Times New Roman" w:hAnsi="Times New Roman" w:cs="Times New Roman"/>
          <w:sz w:val="24"/>
          <w:szCs w:val="24"/>
        </w:rPr>
        <w:t>.</w:t>
      </w:r>
      <w:r w:rsidR="00E8428E">
        <w:rPr>
          <w:rFonts w:ascii="Times New Roman" w:hAnsi="Times New Roman" w:cs="Times New Roman"/>
          <w:sz w:val="24"/>
          <w:szCs w:val="24"/>
        </w:rPr>
        <w:t xml:space="preserve"> Podmiot</w:t>
      </w:r>
      <w:r w:rsidR="00495CCC">
        <w:rPr>
          <w:rFonts w:ascii="Times New Roman" w:hAnsi="Times New Roman" w:cs="Times New Roman"/>
          <w:sz w:val="24"/>
          <w:szCs w:val="24"/>
        </w:rPr>
        <w:t>,</w:t>
      </w:r>
      <w:r w:rsidR="00E8428E">
        <w:rPr>
          <w:rFonts w:ascii="Times New Roman" w:hAnsi="Times New Roman" w:cs="Times New Roman"/>
          <w:sz w:val="24"/>
          <w:szCs w:val="24"/>
        </w:rPr>
        <w:t xml:space="preserve"> o którym mowa w §</w:t>
      </w:r>
      <w:r w:rsidR="00DC494F">
        <w:rPr>
          <w:rFonts w:ascii="Times New Roman" w:hAnsi="Times New Roman" w:cs="Times New Roman"/>
          <w:sz w:val="24"/>
          <w:szCs w:val="24"/>
        </w:rPr>
        <w:t xml:space="preserve"> </w:t>
      </w:r>
      <w:r w:rsidR="00E8428E">
        <w:rPr>
          <w:rFonts w:ascii="Times New Roman" w:hAnsi="Times New Roman" w:cs="Times New Roman"/>
          <w:sz w:val="24"/>
          <w:szCs w:val="24"/>
        </w:rPr>
        <w:t>3a ust. 1</w:t>
      </w:r>
      <w:r w:rsidR="00495CCC">
        <w:rPr>
          <w:rFonts w:ascii="Times New Roman" w:hAnsi="Times New Roman" w:cs="Times New Roman"/>
          <w:sz w:val="24"/>
          <w:szCs w:val="24"/>
        </w:rPr>
        <w:t>,</w:t>
      </w:r>
      <w:r w:rsidR="00E8428E">
        <w:rPr>
          <w:rFonts w:ascii="Times New Roman" w:hAnsi="Times New Roman" w:cs="Times New Roman"/>
          <w:sz w:val="24"/>
          <w:szCs w:val="24"/>
        </w:rPr>
        <w:t xml:space="preserve"> będzie obowiązany do informowania Pełnomocnika, na jego wniosek, o sposobie i zakresie uwzględniania rekomendacji dotyczących gradacji ważności systemów. </w:t>
      </w:r>
      <w:r w:rsidR="008444A6">
        <w:rPr>
          <w:rFonts w:ascii="Times New Roman" w:hAnsi="Times New Roman" w:cs="Times New Roman"/>
          <w:sz w:val="24"/>
          <w:szCs w:val="24"/>
        </w:rPr>
        <w:t>Zgodnie z</w:t>
      </w:r>
      <w:r w:rsidR="0055767A">
        <w:rPr>
          <w:rFonts w:ascii="Times New Roman" w:hAnsi="Times New Roman" w:cs="Times New Roman"/>
          <w:sz w:val="24"/>
          <w:szCs w:val="24"/>
        </w:rPr>
        <w:t> </w:t>
      </w:r>
      <w:r w:rsidR="008444A6">
        <w:rPr>
          <w:rFonts w:ascii="Times New Roman" w:hAnsi="Times New Roman" w:cs="Times New Roman"/>
          <w:sz w:val="24"/>
          <w:szCs w:val="24"/>
        </w:rPr>
        <w:t xml:space="preserve">zaproponowanym brzmieniem rekomendacje </w:t>
      </w:r>
      <w:r w:rsidR="008444A6" w:rsidRPr="008444A6">
        <w:rPr>
          <w:rFonts w:ascii="Times New Roman" w:hAnsi="Times New Roman" w:cs="Times New Roman"/>
          <w:sz w:val="24"/>
          <w:szCs w:val="24"/>
        </w:rPr>
        <w:t>Pełnomocnik</w:t>
      </w:r>
      <w:r w:rsidR="008444A6">
        <w:rPr>
          <w:rFonts w:ascii="Times New Roman" w:hAnsi="Times New Roman" w:cs="Times New Roman"/>
          <w:sz w:val="24"/>
          <w:szCs w:val="24"/>
        </w:rPr>
        <w:t>a</w:t>
      </w:r>
      <w:r w:rsidR="009B61FB">
        <w:rPr>
          <w:rFonts w:ascii="Times New Roman" w:hAnsi="Times New Roman" w:cs="Times New Roman"/>
          <w:sz w:val="24"/>
          <w:szCs w:val="24"/>
        </w:rPr>
        <w:t>,</w:t>
      </w:r>
      <w:r w:rsidR="008444A6" w:rsidRPr="008444A6">
        <w:rPr>
          <w:rFonts w:ascii="Times New Roman" w:hAnsi="Times New Roman" w:cs="Times New Roman"/>
          <w:sz w:val="24"/>
          <w:szCs w:val="24"/>
        </w:rPr>
        <w:t xml:space="preserve"> </w:t>
      </w:r>
      <w:r w:rsidR="00DA7F73">
        <w:rPr>
          <w:rFonts w:ascii="Times New Roman" w:hAnsi="Times New Roman" w:cs="Times New Roman"/>
          <w:sz w:val="24"/>
          <w:szCs w:val="24"/>
        </w:rPr>
        <w:t>po ich przekazaniu ministrowi właściwemu do spraw informatyzacji</w:t>
      </w:r>
      <w:r w:rsidR="009B61FB">
        <w:rPr>
          <w:rFonts w:ascii="Times New Roman" w:hAnsi="Times New Roman" w:cs="Times New Roman"/>
          <w:sz w:val="24"/>
          <w:szCs w:val="24"/>
        </w:rPr>
        <w:t>,</w:t>
      </w:r>
      <w:r w:rsidR="00066029">
        <w:rPr>
          <w:rFonts w:ascii="Times New Roman" w:hAnsi="Times New Roman" w:cs="Times New Roman"/>
          <w:sz w:val="24"/>
          <w:szCs w:val="24"/>
        </w:rPr>
        <w:t xml:space="preserve"> </w:t>
      </w:r>
      <w:r w:rsidR="008444A6" w:rsidRPr="008444A6">
        <w:rPr>
          <w:rFonts w:ascii="Times New Roman" w:hAnsi="Times New Roman" w:cs="Times New Roman"/>
          <w:sz w:val="24"/>
          <w:szCs w:val="24"/>
        </w:rPr>
        <w:t xml:space="preserve">będą </w:t>
      </w:r>
      <w:r w:rsidR="0055767A">
        <w:rPr>
          <w:rFonts w:ascii="Times New Roman" w:hAnsi="Times New Roman" w:cs="Times New Roman"/>
          <w:sz w:val="24"/>
          <w:szCs w:val="24"/>
        </w:rPr>
        <w:t>udostępniane</w:t>
      </w:r>
      <w:r w:rsidR="008444A6" w:rsidRPr="001E0CE4">
        <w:rPr>
          <w:rFonts w:ascii="Times New Roman" w:hAnsi="Times New Roman" w:cs="Times New Roman"/>
          <w:sz w:val="24"/>
          <w:szCs w:val="24"/>
        </w:rPr>
        <w:t xml:space="preserve"> na</w:t>
      </w:r>
      <w:r w:rsidR="008444A6" w:rsidRPr="00465B52">
        <w:rPr>
          <w:rFonts w:ascii="Times New Roman" w:hAnsi="Times New Roman" w:cs="Times New Roman"/>
          <w:sz w:val="24"/>
          <w:szCs w:val="24"/>
        </w:rPr>
        <w:t xml:space="preserve"> stronie internetowej </w:t>
      </w:r>
      <w:r w:rsidR="008444A6" w:rsidRPr="008444A6">
        <w:rPr>
          <w:rFonts w:ascii="Times New Roman" w:hAnsi="Times New Roman" w:cs="Times New Roman"/>
          <w:sz w:val="24"/>
          <w:szCs w:val="24"/>
        </w:rPr>
        <w:t xml:space="preserve">Biuletynu Informacji Publicznej </w:t>
      </w:r>
      <w:r w:rsidR="00DA7F73">
        <w:rPr>
          <w:rFonts w:ascii="Times New Roman" w:hAnsi="Times New Roman" w:cs="Times New Roman"/>
          <w:sz w:val="24"/>
          <w:szCs w:val="24"/>
        </w:rPr>
        <w:t>tego ministra</w:t>
      </w:r>
      <w:r w:rsidR="001E0CE4">
        <w:rPr>
          <w:rFonts w:ascii="Times New Roman" w:hAnsi="Times New Roman" w:cs="Times New Roman"/>
          <w:sz w:val="24"/>
          <w:szCs w:val="24"/>
        </w:rPr>
        <w:t>. Każdorazow</w:t>
      </w:r>
      <w:r w:rsidR="00DC6AD2">
        <w:rPr>
          <w:rFonts w:ascii="Times New Roman" w:hAnsi="Times New Roman" w:cs="Times New Roman"/>
          <w:sz w:val="24"/>
          <w:szCs w:val="24"/>
        </w:rPr>
        <w:t>e wydanie,</w:t>
      </w:r>
      <w:r w:rsidR="001E0CE4">
        <w:rPr>
          <w:rFonts w:ascii="Times New Roman" w:hAnsi="Times New Roman" w:cs="Times New Roman"/>
          <w:sz w:val="24"/>
          <w:szCs w:val="24"/>
        </w:rPr>
        <w:t xml:space="preserve"> zmiana lub odwołanie rekomendacji będzie wiązać się z odpowiednią aktualizacją </w:t>
      </w:r>
      <w:r w:rsidR="00544D5A" w:rsidRPr="00544D5A">
        <w:rPr>
          <w:rFonts w:ascii="Times New Roman" w:hAnsi="Times New Roman" w:cs="Times New Roman"/>
          <w:sz w:val="24"/>
          <w:szCs w:val="24"/>
        </w:rPr>
        <w:t xml:space="preserve">Biuletynu Informacji Publicznej </w:t>
      </w:r>
      <w:r w:rsidR="001E0CE4" w:rsidRPr="008444A6">
        <w:rPr>
          <w:rFonts w:ascii="Times New Roman" w:hAnsi="Times New Roman" w:cs="Times New Roman"/>
          <w:sz w:val="24"/>
          <w:szCs w:val="24"/>
        </w:rPr>
        <w:t>ministra właściwego do spraw informatyzacji</w:t>
      </w:r>
      <w:r w:rsidR="001E0CE4">
        <w:rPr>
          <w:rFonts w:ascii="Times New Roman" w:hAnsi="Times New Roman" w:cs="Times New Roman"/>
          <w:sz w:val="24"/>
          <w:szCs w:val="24"/>
        </w:rPr>
        <w:t xml:space="preserve"> o te dokumenty.</w:t>
      </w:r>
      <w:r w:rsidR="009B32FA">
        <w:rPr>
          <w:rFonts w:ascii="Times New Roman" w:hAnsi="Times New Roman" w:cs="Times New Roman"/>
          <w:sz w:val="24"/>
          <w:szCs w:val="24"/>
        </w:rPr>
        <w:t xml:space="preserve"> Rekomendacje Pełnomocnika pełnią także funkcję pozwalającą na szybkie reagowanie na zmieniającą się rzeczywistość w związku z rozwojem nowych technologii</w:t>
      </w:r>
      <w:r w:rsidR="00D51D01">
        <w:rPr>
          <w:rFonts w:ascii="Times New Roman" w:hAnsi="Times New Roman" w:cs="Times New Roman"/>
          <w:sz w:val="24"/>
          <w:szCs w:val="24"/>
        </w:rPr>
        <w:t>, a tym samym przyczynia się do zagwarantowania bezpieczeństwa przetwarzanych danych</w:t>
      </w:r>
      <w:r w:rsidR="009B32FA">
        <w:rPr>
          <w:rFonts w:ascii="Times New Roman" w:hAnsi="Times New Roman" w:cs="Times New Roman"/>
          <w:sz w:val="24"/>
          <w:szCs w:val="24"/>
        </w:rPr>
        <w:t>.</w:t>
      </w:r>
    </w:p>
    <w:p w14:paraId="29ADAA46" w14:textId="2C822630" w:rsidR="00F535EF" w:rsidRDefault="00F535EF"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 xml:space="preserve">Uchylany załącznik nr 2 zostanie zastąpiony przez </w:t>
      </w:r>
      <w:r w:rsidR="005A084B">
        <w:rPr>
          <w:rFonts w:ascii="Times New Roman" w:hAnsi="Times New Roman" w:cs="Times New Roman"/>
          <w:sz w:val="24"/>
          <w:szCs w:val="24"/>
        </w:rPr>
        <w:t>dodany w drodze niniejszej nowelizacji</w:t>
      </w:r>
      <w:r w:rsidRPr="00126D2A">
        <w:rPr>
          <w:rFonts w:ascii="Times New Roman" w:hAnsi="Times New Roman" w:cs="Times New Roman"/>
          <w:sz w:val="24"/>
          <w:szCs w:val="24"/>
        </w:rPr>
        <w:t xml:space="preserve"> §</w:t>
      </w:r>
      <w:r w:rsidR="0055767A">
        <w:rPr>
          <w:rFonts w:ascii="Times New Roman" w:hAnsi="Times New Roman" w:cs="Times New Roman"/>
          <w:sz w:val="24"/>
          <w:szCs w:val="24"/>
        </w:rPr>
        <w:t> </w:t>
      </w:r>
      <w:r w:rsidRPr="00126D2A">
        <w:rPr>
          <w:rFonts w:ascii="Times New Roman" w:hAnsi="Times New Roman" w:cs="Times New Roman"/>
          <w:sz w:val="24"/>
          <w:szCs w:val="24"/>
        </w:rPr>
        <w:t xml:space="preserve">3b, który wprowadza zamknięty katalog systemów niedopuszczonych do korzystania za ich pomocą z usług przetwarzania w </w:t>
      </w:r>
      <w:r w:rsidR="001E229C">
        <w:rPr>
          <w:rFonts w:ascii="Times New Roman" w:hAnsi="Times New Roman" w:cs="Times New Roman"/>
          <w:sz w:val="24"/>
          <w:szCs w:val="24"/>
        </w:rPr>
        <w:t>PChO</w:t>
      </w:r>
      <w:r w:rsidRPr="00126D2A">
        <w:rPr>
          <w:rFonts w:ascii="Times New Roman" w:hAnsi="Times New Roman" w:cs="Times New Roman"/>
          <w:sz w:val="24"/>
          <w:szCs w:val="24"/>
        </w:rPr>
        <w:t xml:space="preserve">. </w:t>
      </w:r>
      <w:r w:rsidR="00747442" w:rsidRPr="00126D2A">
        <w:rPr>
          <w:rFonts w:ascii="Times New Roman" w:hAnsi="Times New Roman" w:cs="Times New Roman"/>
          <w:sz w:val="24"/>
          <w:szCs w:val="24"/>
        </w:rPr>
        <w:t>Wymienione w</w:t>
      </w:r>
      <w:r w:rsidR="0055767A">
        <w:rPr>
          <w:rFonts w:ascii="Times New Roman" w:hAnsi="Times New Roman" w:cs="Times New Roman"/>
          <w:sz w:val="24"/>
          <w:szCs w:val="24"/>
        </w:rPr>
        <w:t> </w:t>
      </w:r>
      <w:r w:rsidR="00747442" w:rsidRPr="00126D2A">
        <w:rPr>
          <w:rFonts w:ascii="Times New Roman" w:hAnsi="Times New Roman" w:cs="Times New Roman"/>
          <w:sz w:val="24"/>
          <w:szCs w:val="24"/>
        </w:rPr>
        <w:t xml:space="preserve">katalogu systemy zostały wykluczone z uwagi na </w:t>
      </w:r>
      <w:r w:rsidR="00AB013C">
        <w:rPr>
          <w:rFonts w:ascii="Times New Roman" w:hAnsi="Times New Roman" w:cs="Times New Roman"/>
          <w:sz w:val="24"/>
          <w:szCs w:val="24"/>
        </w:rPr>
        <w:t xml:space="preserve">szczególny </w:t>
      </w:r>
      <w:r w:rsidR="00747442" w:rsidRPr="00126D2A">
        <w:rPr>
          <w:rFonts w:ascii="Times New Roman" w:hAnsi="Times New Roman" w:cs="Times New Roman"/>
          <w:sz w:val="24"/>
          <w:szCs w:val="24"/>
        </w:rPr>
        <w:t>charakter przetwarzanych w</w:t>
      </w:r>
      <w:r w:rsidR="00AA18CC">
        <w:rPr>
          <w:rFonts w:ascii="Times New Roman" w:hAnsi="Times New Roman" w:cs="Times New Roman"/>
          <w:sz w:val="24"/>
          <w:szCs w:val="24"/>
        </w:rPr>
        <w:t> </w:t>
      </w:r>
      <w:r w:rsidR="00747442" w:rsidRPr="00126D2A">
        <w:rPr>
          <w:rFonts w:ascii="Times New Roman" w:hAnsi="Times New Roman" w:cs="Times New Roman"/>
          <w:sz w:val="24"/>
          <w:szCs w:val="24"/>
        </w:rPr>
        <w:t>nich danych.</w:t>
      </w:r>
      <w:r w:rsidR="001E229C">
        <w:rPr>
          <w:rFonts w:ascii="Times New Roman" w:hAnsi="Times New Roman" w:cs="Times New Roman"/>
          <w:sz w:val="24"/>
          <w:szCs w:val="24"/>
        </w:rPr>
        <w:t xml:space="preserve"> Podkreślić jednak należy, że wyłączeniu podlegają konkretnie wskazane systemy i nie dotyczy to poszczególnych danych z</w:t>
      </w:r>
      <w:r w:rsidR="009B61FB">
        <w:rPr>
          <w:rFonts w:ascii="Times New Roman" w:hAnsi="Times New Roman" w:cs="Times New Roman"/>
          <w:sz w:val="24"/>
          <w:szCs w:val="24"/>
        </w:rPr>
        <w:t> </w:t>
      </w:r>
      <w:r w:rsidR="001E229C">
        <w:rPr>
          <w:rFonts w:ascii="Times New Roman" w:hAnsi="Times New Roman" w:cs="Times New Roman"/>
          <w:sz w:val="24"/>
          <w:szCs w:val="24"/>
        </w:rPr>
        <w:t>których te systemy się składają. Oznacza to, że mogą być one przetwarzane w PChO niezależnie od wyłączenia określonego systemu.</w:t>
      </w:r>
    </w:p>
    <w:p w14:paraId="7DD6C877" w14:textId="260E0E57" w:rsidR="002A2F89" w:rsidRDefault="002A2F89" w:rsidP="00476D69">
      <w:pPr>
        <w:spacing w:line="360" w:lineRule="auto"/>
        <w:jc w:val="both"/>
        <w:rPr>
          <w:rFonts w:ascii="Times New Roman" w:hAnsi="Times New Roman" w:cs="Times New Roman"/>
          <w:sz w:val="24"/>
          <w:szCs w:val="24"/>
        </w:rPr>
      </w:pPr>
      <w:r w:rsidRPr="002A2F89">
        <w:rPr>
          <w:rFonts w:ascii="Times New Roman" w:hAnsi="Times New Roman" w:cs="Times New Roman"/>
          <w:sz w:val="24"/>
          <w:szCs w:val="24"/>
        </w:rPr>
        <w:t>Nowelizacja § 8 ma na celu precyzyjne wskazanie, że wniosek o wydanie opinii w zakresie możliwości wykorzystania publicznych chmur obliczeniowych przez wszystkie podmioty określone w § 6 ust. 1</w:t>
      </w:r>
      <w:r w:rsidR="009B61FB">
        <w:rPr>
          <w:rFonts w:ascii="Times New Roman" w:hAnsi="Times New Roman" w:cs="Times New Roman"/>
          <w:sz w:val="24"/>
          <w:szCs w:val="24"/>
        </w:rPr>
        <w:t xml:space="preserve"> projektu</w:t>
      </w:r>
      <w:r w:rsidRPr="002A2F89">
        <w:rPr>
          <w:rFonts w:ascii="Times New Roman" w:hAnsi="Times New Roman" w:cs="Times New Roman"/>
          <w:sz w:val="24"/>
          <w:szCs w:val="24"/>
        </w:rPr>
        <w:t xml:space="preserve"> ma charakter fakultatywny. Jest to podyktowane koniecznością wyeliminowania problemów interpretacyjnych związanych ze stosowaniem uchwały w</w:t>
      </w:r>
      <w:r w:rsidR="009B61FB">
        <w:rPr>
          <w:rFonts w:ascii="Times New Roman" w:hAnsi="Times New Roman" w:cs="Times New Roman"/>
          <w:sz w:val="24"/>
          <w:szCs w:val="24"/>
        </w:rPr>
        <w:t> </w:t>
      </w:r>
      <w:r w:rsidRPr="002A2F89">
        <w:rPr>
          <w:rFonts w:ascii="Times New Roman" w:hAnsi="Times New Roman" w:cs="Times New Roman"/>
          <w:sz w:val="24"/>
          <w:szCs w:val="24"/>
        </w:rPr>
        <w:t>praktyce przez różne kategorie podmiotów. Jednocześnie zaproponowana zmiana utrzymuje dotychczasowy cel rozwiązania - opinia wydana przez właściwy Zespołów Reagowania na Incydenty Bezpieczeństwa Komputerowego ma mieć charakter pomocniczy dla podmiotu chcącego skorzystać z usług przetwarzania w publicznych chmurach obliczeniowych i może być wykorzystana w przypadku wątpliwości takiego podmiotu co do właściwego oszacowania ryzyka związanego z wykorzystaniem chmury publicznej, biorąc pod uwagę indywidualne okoliczności, w tym przede wszystkim charakter przetwarzanych danych.</w:t>
      </w:r>
    </w:p>
    <w:p w14:paraId="0129C593" w14:textId="7C34F780" w:rsidR="00476D69" w:rsidRPr="00126D2A" w:rsidRDefault="00476D69" w:rsidP="00476D69">
      <w:pPr>
        <w:spacing w:line="360" w:lineRule="auto"/>
        <w:jc w:val="both"/>
        <w:rPr>
          <w:rFonts w:ascii="Times New Roman" w:hAnsi="Times New Roman" w:cs="Times New Roman"/>
          <w:sz w:val="24"/>
          <w:szCs w:val="24"/>
        </w:rPr>
      </w:pPr>
      <w:r w:rsidRPr="00476D69">
        <w:rPr>
          <w:rFonts w:ascii="Times New Roman" w:hAnsi="Times New Roman" w:cs="Times New Roman"/>
          <w:sz w:val="24"/>
          <w:szCs w:val="24"/>
        </w:rPr>
        <w:t>Ponadto zaproponowana zmiana uzasadniona jest również realizacją celów leżących u podstaw nowelizacji uchwały, jakimi są większa elastyczność stosowanych rozwiązań prawnych oraz dostosowanie do dynamiki procesów zachodzących na styku administracji publicznej i</w:t>
      </w:r>
      <w:r w:rsidR="009B61FB">
        <w:rPr>
          <w:rFonts w:ascii="Times New Roman" w:hAnsi="Times New Roman" w:cs="Times New Roman"/>
          <w:sz w:val="24"/>
          <w:szCs w:val="24"/>
        </w:rPr>
        <w:t> </w:t>
      </w:r>
      <w:r w:rsidRPr="00476D69">
        <w:rPr>
          <w:rFonts w:ascii="Times New Roman" w:hAnsi="Times New Roman" w:cs="Times New Roman"/>
          <w:sz w:val="24"/>
          <w:szCs w:val="24"/>
        </w:rPr>
        <w:t>przestrzeni cyfrowej.</w:t>
      </w:r>
    </w:p>
    <w:p w14:paraId="066A027F" w14:textId="35FB6364" w:rsidR="00747442" w:rsidRPr="00126D2A" w:rsidRDefault="00487F1A" w:rsidP="00126D2A">
      <w:pPr>
        <w:spacing w:line="360" w:lineRule="auto"/>
        <w:jc w:val="both"/>
        <w:rPr>
          <w:rFonts w:ascii="Times New Roman" w:hAnsi="Times New Roman" w:cs="Times New Roman"/>
          <w:sz w:val="24"/>
          <w:szCs w:val="24"/>
        </w:rPr>
      </w:pPr>
      <w:r>
        <w:rPr>
          <w:rFonts w:ascii="Times New Roman" w:hAnsi="Times New Roman" w:cs="Times New Roman"/>
          <w:sz w:val="24"/>
          <w:szCs w:val="24"/>
        </w:rPr>
        <w:t>Z</w:t>
      </w:r>
      <w:r w:rsidR="00562D32">
        <w:rPr>
          <w:rFonts w:ascii="Times New Roman" w:hAnsi="Times New Roman" w:cs="Times New Roman"/>
          <w:sz w:val="24"/>
          <w:szCs w:val="24"/>
        </w:rPr>
        <w:t xml:space="preserve"> uwagi na to, że </w:t>
      </w:r>
      <w:r w:rsidR="00137D92">
        <w:rPr>
          <w:rFonts w:ascii="Times New Roman" w:hAnsi="Times New Roman" w:cs="Times New Roman"/>
          <w:sz w:val="24"/>
          <w:szCs w:val="24"/>
        </w:rPr>
        <w:t>ZUCH jest definiowany w §</w:t>
      </w:r>
      <w:r w:rsidR="00495CCC">
        <w:rPr>
          <w:rFonts w:ascii="Times New Roman" w:hAnsi="Times New Roman" w:cs="Times New Roman"/>
          <w:sz w:val="24"/>
          <w:szCs w:val="24"/>
        </w:rPr>
        <w:t xml:space="preserve"> </w:t>
      </w:r>
      <w:r w:rsidR="00137D92">
        <w:rPr>
          <w:rFonts w:ascii="Times New Roman" w:hAnsi="Times New Roman" w:cs="Times New Roman"/>
          <w:sz w:val="24"/>
          <w:szCs w:val="24"/>
        </w:rPr>
        <w:t>2 pkt</w:t>
      </w:r>
      <w:r w:rsidR="00562D32">
        <w:rPr>
          <w:rFonts w:ascii="Times New Roman" w:hAnsi="Times New Roman" w:cs="Times New Roman"/>
          <w:sz w:val="24"/>
          <w:szCs w:val="24"/>
        </w:rPr>
        <w:t xml:space="preserve"> 16</w:t>
      </w:r>
      <w:r w:rsidR="009B61FB">
        <w:rPr>
          <w:rFonts w:ascii="Times New Roman" w:hAnsi="Times New Roman" w:cs="Times New Roman"/>
          <w:sz w:val="24"/>
          <w:szCs w:val="24"/>
        </w:rPr>
        <w:t xml:space="preserve"> projektu</w:t>
      </w:r>
      <w:r w:rsidR="00CD5DB9" w:rsidRPr="00126D2A">
        <w:rPr>
          <w:rFonts w:ascii="Times New Roman" w:hAnsi="Times New Roman" w:cs="Times New Roman"/>
          <w:sz w:val="24"/>
          <w:szCs w:val="24"/>
        </w:rPr>
        <w:t xml:space="preserve"> </w:t>
      </w:r>
      <w:r w:rsidR="00562D32">
        <w:rPr>
          <w:rFonts w:ascii="Times New Roman" w:hAnsi="Times New Roman" w:cs="Times New Roman"/>
          <w:sz w:val="24"/>
          <w:szCs w:val="24"/>
        </w:rPr>
        <w:t>uchwały</w:t>
      </w:r>
      <w:r>
        <w:rPr>
          <w:rFonts w:ascii="Times New Roman" w:hAnsi="Times New Roman" w:cs="Times New Roman"/>
          <w:sz w:val="24"/>
          <w:szCs w:val="24"/>
        </w:rPr>
        <w:t xml:space="preserve">, to odpowiedniej zmiany dokonuje się w </w:t>
      </w:r>
      <w:r w:rsidRPr="00126D2A">
        <w:rPr>
          <w:rFonts w:ascii="Times New Roman" w:hAnsi="Times New Roman" w:cs="Times New Roman"/>
          <w:sz w:val="24"/>
          <w:szCs w:val="24"/>
        </w:rPr>
        <w:t xml:space="preserve">§ 10 </w:t>
      </w:r>
      <w:r>
        <w:rPr>
          <w:rFonts w:ascii="Times New Roman" w:hAnsi="Times New Roman" w:cs="Times New Roman"/>
          <w:sz w:val="24"/>
          <w:szCs w:val="24"/>
        </w:rPr>
        <w:t>uchwały</w:t>
      </w:r>
      <w:r w:rsidR="00FF12CA">
        <w:rPr>
          <w:rFonts w:ascii="Times New Roman" w:hAnsi="Times New Roman" w:cs="Times New Roman"/>
          <w:sz w:val="24"/>
          <w:szCs w:val="24"/>
        </w:rPr>
        <w:t xml:space="preserve"> </w:t>
      </w:r>
      <w:r w:rsidR="00FF12CA" w:rsidRPr="00126D2A">
        <w:rPr>
          <w:rFonts w:ascii="Times New Roman" w:hAnsi="Times New Roman" w:cs="Times New Roman"/>
          <w:sz w:val="24"/>
          <w:szCs w:val="24"/>
        </w:rPr>
        <w:t>–</w:t>
      </w:r>
      <w:r w:rsidR="00FF12CA">
        <w:rPr>
          <w:rFonts w:ascii="Times New Roman" w:hAnsi="Times New Roman" w:cs="Times New Roman"/>
          <w:sz w:val="24"/>
          <w:szCs w:val="24"/>
        </w:rPr>
        <w:t xml:space="preserve"> p</w:t>
      </w:r>
      <w:r w:rsidR="00562D32">
        <w:rPr>
          <w:rFonts w:ascii="Times New Roman" w:hAnsi="Times New Roman" w:cs="Times New Roman"/>
          <w:sz w:val="24"/>
          <w:szCs w:val="24"/>
        </w:rPr>
        <w:t xml:space="preserve">rzepis ten ma jedynie na celu wskazanie podmiotu zapewniającego funkcjonowanie ZUCH. </w:t>
      </w:r>
      <w:r w:rsidR="00CD5DB9" w:rsidRPr="00126D2A">
        <w:rPr>
          <w:rFonts w:ascii="Times New Roman" w:hAnsi="Times New Roman" w:cs="Times New Roman"/>
          <w:sz w:val="24"/>
          <w:szCs w:val="24"/>
        </w:rPr>
        <w:t xml:space="preserve">Uchyleniu ulegają ust. 3 </w:t>
      </w:r>
      <w:r w:rsidR="005A084B">
        <w:rPr>
          <w:rFonts w:ascii="Times New Roman" w:hAnsi="Times New Roman" w:cs="Times New Roman"/>
          <w:sz w:val="24"/>
          <w:szCs w:val="24"/>
        </w:rPr>
        <w:t>i</w:t>
      </w:r>
      <w:r w:rsidR="00CD5DB9" w:rsidRPr="00126D2A">
        <w:rPr>
          <w:rFonts w:ascii="Times New Roman" w:hAnsi="Times New Roman" w:cs="Times New Roman"/>
          <w:sz w:val="24"/>
          <w:szCs w:val="24"/>
        </w:rPr>
        <w:t xml:space="preserve"> 4</w:t>
      </w:r>
      <w:r w:rsidR="00066029">
        <w:rPr>
          <w:rFonts w:ascii="Times New Roman" w:hAnsi="Times New Roman" w:cs="Times New Roman"/>
          <w:sz w:val="24"/>
          <w:szCs w:val="24"/>
        </w:rPr>
        <w:t xml:space="preserve"> w</w:t>
      </w:r>
      <w:r w:rsidR="00FF12CA">
        <w:rPr>
          <w:rFonts w:ascii="Times New Roman" w:hAnsi="Times New Roman" w:cs="Times New Roman"/>
          <w:sz w:val="24"/>
          <w:szCs w:val="24"/>
        </w:rPr>
        <w:t xml:space="preserve"> </w:t>
      </w:r>
      <w:r w:rsidR="00FF12CA" w:rsidRPr="00126D2A">
        <w:rPr>
          <w:rFonts w:ascii="Times New Roman" w:hAnsi="Times New Roman" w:cs="Times New Roman"/>
          <w:sz w:val="24"/>
          <w:szCs w:val="24"/>
        </w:rPr>
        <w:t>§ 10</w:t>
      </w:r>
      <w:r w:rsidR="00CD5DB9" w:rsidRPr="00126D2A">
        <w:rPr>
          <w:rFonts w:ascii="Times New Roman" w:hAnsi="Times New Roman" w:cs="Times New Roman"/>
          <w:sz w:val="24"/>
          <w:szCs w:val="24"/>
        </w:rPr>
        <w:t>, na skutek czego w</w:t>
      </w:r>
      <w:r>
        <w:rPr>
          <w:rFonts w:ascii="Times New Roman" w:hAnsi="Times New Roman" w:cs="Times New Roman"/>
          <w:sz w:val="24"/>
          <w:szCs w:val="24"/>
        </w:rPr>
        <w:t> </w:t>
      </w:r>
      <w:r w:rsidR="00CD5DB9" w:rsidRPr="00126D2A">
        <w:rPr>
          <w:rFonts w:ascii="Times New Roman" w:hAnsi="Times New Roman" w:cs="Times New Roman"/>
          <w:sz w:val="24"/>
          <w:szCs w:val="24"/>
        </w:rPr>
        <w:t xml:space="preserve">ust. 2 wprowadzono zmianę polegającą na określeniu, iż usługi przetwarzania w </w:t>
      </w:r>
      <w:r w:rsidR="00066029">
        <w:rPr>
          <w:rFonts w:ascii="Times New Roman" w:hAnsi="Times New Roman" w:cs="Times New Roman"/>
          <w:sz w:val="24"/>
          <w:szCs w:val="24"/>
        </w:rPr>
        <w:t>PChO</w:t>
      </w:r>
      <w:r w:rsidR="00CD5DB9" w:rsidRPr="00126D2A">
        <w:rPr>
          <w:rFonts w:ascii="Times New Roman" w:hAnsi="Times New Roman" w:cs="Times New Roman"/>
          <w:sz w:val="24"/>
          <w:szCs w:val="24"/>
        </w:rPr>
        <w:t xml:space="preserve"> będą umieszczane w katalogu usług przetwarzania w PChO</w:t>
      </w:r>
      <w:r w:rsidR="00EA7699" w:rsidRPr="00126D2A">
        <w:rPr>
          <w:rFonts w:ascii="Times New Roman" w:hAnsi="Times New Roman" w:cs="Times New Roman"/>
          <w:sz w:val="24"/>
          <w:szCs w:val="24"/>
        </w:rPr>
        <w:t xml:space="preserve"> niezwłocznie po zawarciu umów ramowych dotyczących zamówień publicznych na dane usługi przetwarzania w chmurze obliczeniowej.</w:t>
      </w:r>
      <w:r w:rsidR="005774F6">
        <w:rPr>
          <w:rFonts w:ascii="Times New Roman" w:hAnsi="Times New Roman" w:cs="Times New Roman"/>
          <w:sz w:val="24"/>
          <w:szCs w:val="24"/>
        </w:rPr>
        <w:t xml:space="preserve"> Umowy ramowe zawierane zgodnie z PZP na świadczenie usług chmurowych mają na celu uproszczenie procesu nabywania usług chmurowych w ramach PChO przez podmioty administracji publicznej. Do umów ramowych zostaną dopuszczeni zweryfikowani dostawcy, którzy będą spełniali określone wymagania w zakresie bezpieczeństwa, przetwarzania danych, spełnienia wymaganych norm i parametrów stawianych poszczególnym usługom przewidziane dla dostawców zamierzających świadczyć usługi dla administracji publicznej. Korzystając z systemu ZUCH podmiot administracji publicznej zawiera zatem z</w:t>
      </w:r>
      <w:r w:rsidR="009B61FB">
        <w:rPr>
          <w:rFonts w:ascii="Times New Roman" w:hAnsi="Times New Roman" w:cs="Times New Roman"/>
          <w:sz w:val="24"/>
          <w:szCs w:val="24"/>
        </w:rPr>
        <w:t> </w:t>
      </w:r>
      <w:r w:rsidR="005774F6">
        <w:rPr>
          <w:rFonts w:ascii="Times New Roman" w:hAnsi="Times New Roman" w:cs="Times New Roman"/>
          <w:sz w:val="24"/>
          <w:szCs w:val="24"/>
        </w:rPr>
        <w:t>dostawcą umowę docelową na świadczenie wybranych z katalogu PChO usług bez konieczności opracowywania SIWZ i OPZ.</w:t>
      </w:r>
    </w:p>
    <w:p w14:paraId="2BEE650E" w14:textId="6DA539B4" w:rsidR="00EA7699" w:rsidRPr="00126D2A" w:rsidRDefault="00EA7699" w:rsidP="00126D2A">
      <w:pPr>
        <w:spacing w:line="360" w:lineRule="auto"/>
        <w:jc w:val="both"/>
        <w:rPr>
          <w:rFonts w:ascii="Times New Roman" w:hAnsi="Times New Roman" w:cs="Times New Roman"/>
          <w:sz w:val="24"/>
          <w:szCs w:val="24"/>
        </w:rPr>
      </w:pPr>
      <w:r w:rsidRPr="00126D2A">
        <w:rPr>
          <w:rFonts w:ascii="Times New Roman" w:hAnsi="Times New Roman" w:cs="Times New Roman"/>
          <w:sz w:val="24"/>
          <w:szCs w:val="24"/>
        </w:rPr>
        <w:t>Istotną zmianą, którą zakłada projekt jest zmiana w zakresie finansowania Inicjatywy WIIP. Do tej pory były to środki budżetu państwa w ramach rezerwy celowej pod nazwą „Finansowanie Inicjatywy Wspólna Infrastruktura Informatyczna Państwa”. Rodziło to problemy dla niektórych podmiotów, które zgodnie z brzmieniem przepisów zawartych w uchwale mogły korzystać z RChO lub PChO, ale sposób finansowania był w ich przypadku niemożliwy</w:t>
      </w:r>
      <w:r w:rsidR="008946D6" w:rsidRPr="00126D2A">
        <w:rPr>
          <w:rFonts w:ascii="Times New Roman" w:hAnsi="Times New Roman" w:cs="Times New Roman"/>
          <w:sz w:val="24"/>
          <w:szCs w:val="24"/>
        </w:rPr>
        <w:t xml:space="preserve"> do zastosowania i w związku z tym miało charakter wykluczający</w:t>
      </w:r>
      <w:r w:rsidRPr="00126D2A">
        <w:rPr>
          <w:rFonts w:ascii="Times New Roman" w:hAnsi="Times New Roman" w:cs="Times New Roman"/>
          <w:sz w:val="24"/>
          <w:szCs w:val="24"/>
        </w:rPr>
        <w:t>. Zdecydowano się zatem na zmianę sposobu finansowania na środki w ramach części 27 budżetu państwa</w:t>
      </w:r>
      <w:r w:rsidR="00AA3800">
        <w:rPr>
          <w:rFonts w:ascii="Times New Roman" w:hAnsi="Times New Roman" w:cs="Times New Roman"/>
          <w:sz w:val="24"/>
          <w:szCs w:val="24"/>
        </w:rPr>
        <w:t xml:space="preserve"> </w:t>
      </w:r>
      <w:r w:rsidR="00487F1A" w:rsidRPr="00126D2A">
        <w:rPr>
          <w:rFonts w:ascii="Times New Roman" w:hAnsi="Times New Roman" w:cs="Times New Roman"/>
          <w:sz w:val="24"/>
          <w:szCs w:val="24"/>
        </w:rPr>
        <w:t>–</w:t>
      </w:r>
      <w:r w:rsidR="00AA3800">
        <w:rPr>
          <w:rFonts w:ascii="Times New Roman" w:hAnsi="Times New Roman" w:cs="Times New Roman"/>
          <w:sz w:val="24"/>
          <w:szCs w:val="24"/>
        </w:rPr>
        <w:t xml:space="preserve"> </w:t>
      </w:r>
      <w:r w:rsidR="009B61FB">
        <w:rPr>
          <w:rFonts w:ascii="Times New Roman" w:hAnsi="Times New Roman" w:cs="Times New Roman"/>
          <w:sz w:val="24"/>
          <w:szCs w:val="24"/>
        </w:rPr>
        <w:t>i</w:t>
      </w:r>
      <w:r w:rsidR="00AA3800">
        <w:rPr>
          <w:rFonts w:ascii="Times New Roman" w:hAnsi="Times New Roman" w:cs="Times New Roman"/>
          <w:sz w:val="24"/>
          <w:szCs w:val="24"/>
        </w:rPr>
        <w:t>nformatyzacja</w:t>
      </w:r>
      <w:r w:rsidRPr="00126D2A">
        <w:rPr>
          <w:rFonts w:ascii="Times New Roman" w:hAnsi="Times New Roman" w:cs="Times New Roman"/>
          <w:sz w:val="24"/>
          <w:szCs w:val="24"/>
        </w:rPr>
        <w:t>.</w:t>
      </w:r>
      <w:r w:rsidR="00845810">
        <w:rPr>
          <w:rFonts w:ascii="Times New Roman" w:hAnsi="Times New Roman" w:cs="Times New Roman"/>
          <w:sz w:val="24"/>
          <w:szCs w:val="24"/>
        </w:rPr>
        <w:t xml:space="preserve"> </w:t>
      </w:r>
      <w:r w:rsidR="005774F6">
        <w:rPr>
          <w:rFonts w:ascii="Times New Roman" w:hAnsi="Times New Roman" w:cs="Times New Roman"/>
          <w:sz w:val="24"/>
          <w:szCs w:val="24"/>
        </w:rPr>
        <w:t>Przedmiotowa zmiana znacznie uprości zarządzanie środkami finansowymi przeznaczonymi na usługi w modelu chmury obliczeniowej poprzez planowanie i rozliczanie budżetu przez Ministerstwo Cyfryzacji w oparciu o zebrane zapotrzebowania z poszczególnych jednostek administracji publicznej.</w:t>
      </w:r>
    </w:p>
    <w:p w14:paraId="712DF1F1" w14:textId="7F821991" w:rsidR="00FE0E4C" w:rsidRDefault="00EA7699" w:rsidP="005774F6">
      <w:pPr>
        <w:widowControl w:val="0"/>
        <w:autoSpaceDE w:val="0"/>
        <w:autoSpaceDN w:val="0"/>
        <w:adjustRightInd w:val="0"/>
        <w:spacing w:after="120" w:line="360" w:lineRule="auto"/>
        <w:jc w:val="both"/>
        <w:rPr>
          <w:rFonts w:ascii="Times New Roman" w:hAnsi="Times New Roman" w:cs="Times New Roman"/>
          <w:sz w:val="24"/>
          <w:szCs w:val="24"/>
        </w:rPr>
      </w:pPr>
      <w:r w:rsidRPr="00126D2A">
        <w:rPr>
          <w:rFonts w:ascii="Times New Roman" w:hAnsi="Times New Roman" w:cs="Times New Roman"/>
          <w:sz w:val="24"/>
          <w:szCs w:val="24"/>
        </w:rPr>
        <w:t>Dokonuje się ponadto zmian w załączniku nr 1</w:t>
      </w:r>
      <w:r w:rsidR="00E9074C" w:rsidRPr="00126D2A">
        <w:rPr>
          <w:rFonts w:ascii="Times New Roman" w:hAnsi="Times New Roman" w:cs="Times New Roman"/>
          <w:sz w:val="24"/>
          <w:szCs w:val="24"/>
        </w:rPr>
        <w:t>. Zmiany te mają co do zasady charakter porządkowy i ujednolicający w związku z nowym brzmieniem przepisów zaproponowanych w</w:t>
      </w:r>
      <w:r w:rsidR="0055767A">
        <w:rPr>
          <w:rFonts w:ascii="Times New Roman" w:hAnsi="Times New Roman" w:cs="Times New Roman"/>
          <w:sz w:val="24"/>
          <w:szCs w:val="24"/>
        </w:rPr>
        <w:t> </w:t>
      </w:r>
      <w:r w:rsidR="00E9074C" w:rsidRPr="00126D2A">
        <w:rPr>
          <w:rFonts w:ascii="Times New Roman" w:hAnsi="Times New Roman" w:cs="Times New Roman"/>
          <w:sz w:val="24"/>
          <w:szCs w:val="24"/>
        </w:rPr>
        <w:t>treści projektu. Zaktualizowano pod tym względem normy, zastępując w ust. 1 w pkt 3 normę PN-ISO/IEC 27005 normą PN – ISO 31000. W ust. 6 pkt 1 oraz ust. 7 pkt 2 dodano obok S</w:t>
      </w:r>
      <w:r w:rsidR="008946D6" w:rsidRPr="00126D2A">
        <w:rPr>
          <w:rFonts w:ascii="Times New Roman" w:hAnsi="Times New Roman" w:cs="Times New Roman"/>
          <w:sz w:val="24"/>
          <w:szCs w:val="24"/>
        </w:rPr>
        <w:t>CCO również NSC</w:t>
      </w:r>
      <w:r w:rsidR="00E9074C" w:rsidRPr="00126D2A">
        <w:rPr>
          <w:rFonts w:ascii="Times New Roman" w:hAnsi="Times New Roman" w:cs="Times New Roman"/>
          <w:sz w:val="24"/>
          <w:szCs w:val="24"/>
        </w:rPr>
        <w:t xml:space="preserve"> wskazane w projekcie uchwały</w:t>
      </w:r>
      <w:r w:rsidR="00DC6AD2">
        <w:rPr>
          <w:rFonts w:ascii="Times New Roman" w:hAnsi="Times New Roman" w:cs="Times New Roman"/>
          <w:sz w:val="24"/>
          <w:szCs w:val="24"/>
        </w:rPr>
        <w:t xml:space="preserve"> (lub ich </w:t>
      </w:r>
      <w:r w:rsidR="00DC6AD2" w:rsidRPr="00DC6AD2">
        <w:rPr>
          <w:rFonts w:ascii="Times New Roman" w:hAnsi="Times New Roman" w:cs="Times New Roman"/>
          <w:sz w:val="24"/>
          <w:szCs w:val="24"/>
        </w:rPr>
        <w:t xml:space="preserve">odpowiedników </w:t>
      </w:r>
      <w:r w:rsidR="005A5CC3">
        <w:rPr>
          <w:rFonts w:ascii="Times New Roman" w:hAnsi="Times New Roman" w:cs="Times New Roman"/>
          <w:sz w:val="24"/>
          <w:szCs w:val="24"/>
        </w:rPr>
        <w:t>określonych w</w:t>
      </w:r>
      <w:r w:rsidR="009B61FB">
        <w:rPr>
          <w:rFonts w:ascii="Times New Roman" w:hAnsi="Times New Roman" w:cs="Times New Roman"/>
          <w:sz w:val="24"/>
          <w:szCs w:val="24"/>
        </w:rPr>
        <w:t> </w:t>
      </w:r>
      <w:r w:rsidR="005A5CC3">
        <w:rPr>
          <w:rFonts w:ascii="Times New Roman" w:hAnsi="Times New Roman" w:cs="Times New Roman"/>
          <w:sz w:val="24"/>
          <w:szCs w:val="24"/>
        </w:rPr>
        <w:t>europejskim systemie normalizacyjnym</w:t>
      </w:r>
      <w:r w:rsidR="00DC6AD2" w:rsidRPr="00DC6AD2">
        <w:rPr>
          <w:rFonts w:ascii="Times New Roman" w:hAnsi="Times New Roman" w:cs="Times New Roman"/>
          <w:sz w:val="24"/>
          <w:szCs w:val="24"/>
        </w:rPr>
        <w:t>)</w:t>
      </w:r>
      <w:r w:rsidR="00E9074C" w:rsidRPr="00126D2A">
        <w:rPr>
          <w:rFonts w:ascii="Times New Roman" w:hAnsi="Times New Roman" w:cs="Times New Roman"/>
          <w:sz w:val="24"/>
          <w:szCs w:val="24"/>
        </w:rPr>
        <w:t>, a w ust. 6 pkt 3 doprecyzowano, że certyfikacja ma dotyczyć norm wymienionych w ust. 1 załącznika nr 1.</w:t>
      </w:r>
    </w:p>
    <w:p w14:paraId="52A85EE9" w14:textId="13319BAD" w:rsidR="00F177FC" w:rsidRPr="00F177FC" w:rsidRDefault="00F177FC" w:rsidP="005774F6">
      <w:pPr>
        <w:widowControl w:val="0"/>
        <w:autoSpaceDE w:val="0"/>
        <w:autoSpaceDN w:val="0"/>
        <w:adjustRightInd w:val="0"/>
        <w:spacing w:after="120" w:line="360" w:lineRule="auto"/>
        <w:jc w:val="both"/>
        <w:rPr>
          <w:rFonts w:ascii="Times New Roman" w:eastAsia="Times New Roman" w:hAnsi="Times New Roman" w:cs="Arial"/>
          <w:sz w:val="24"/>
          <w:szCs w:val="20"/>
          <w:lang w:eastAsia="pl-PL"/>
        </w:rPr>
      </w:pPr>
      <w:r w:rsidRPr="00F177FC">
        <w:rPr>
          <w:rFonts w:ascii="Times New Roman" w:eastAsia="Times New Roman" w:hAnsi="Times New Roman" w:cs="Arial"/>
          <w:sz w:val="24"/>
          <w:szCs w:val="20"/>
          <w:lang w:eastAsia="pl-PL"/>
        </w:rPr>
        <w:t xml:space="preserve">Projekt uchwały nie jest sprzeczny z prawem Unii Europejskiej. </w:t>
      </w:r>
    </w:p>
    <w:p w14:paraId="204DE132" w14:textId="77777777" w:rsidR="00F177FC" w:rsidRPr="00F177FC" w:rsidRDefault="00F177FC" w:rsidP="00F177FC">
      <w:pPr>
        <w:widowControl w:val="0"/>
        <w:autoSpaceDE w:val="0"/>
        <w:autoSpaceDN w:val="0"/>
        <w:adjustRightInd w:val="0"/>
        <w:spacing w:after="120" w:line="360" w:lineRule="auto"/>
        <w:jc w:val="both"/>
        <w:rPr>
          <w:rFonts w:ascii="Times New Roman" w:eastAsia="Times New Roman" w:hAnsi="Times New Roman" w:cs="Arial"/>
          <w:sz w:val="24"/>
          <w:szCs w:val="20"/>
          <w:lang w:eastAsia="pl-PL"/>
        </w:rPr>
      </w:pPr>
      <w:r w:rsidRPr="00F177FC">
        <w:rPr>
          <w:rFonts w:ascii="Times New Roman" w:eastAsia="Times New Roman" w:hAnsi="Times New Roman" w:cs="Arial"/>
          <w:sz w:val="24"/>
          <w:szCs w:val="20"/>
          <w:lang w:eastAsia="pl-PL"/>
        </w:rPr>
        <w:t xml:space="preserve">Projektowana regulacja nie zawiera przepisów technicznych w rozumieniu rozporządzenia Rady Ministrów z dnia 23 grudnia 2002 r. w sprawie sposobu funkcjonowania krajowego systemu notyfikacji norm i aktów prawnych (Dz. U. poz. 2039, z późn. zm.) i nie podlega notyfikacji Komisji Europejskiej. </w:t>
      </w:r>
    </w:p>
    <w:p w14:paraId="66C4F8C1" w14:textId="77777777" w:rsidR="00F177FC" w:rsidRPr="00F177FC" w:rsidRDefault="00F177FC" w:rsidP="00F177FC">
      <w:pPr>
        <w:widowControl w:val="0"/>
        <w:autoSpaceDE w:val="0"/>
        <w:autoSpaceDN w:val="0"/>
        <w:adjustRightInd w:val="0"/>
        <w:spacing w:after="120" w:line="360" w:lineRule="auto"/>
        <w:jc w:val="both"/>
        <w:rPr>
          <w:rFonts w:ascii="Times New Roman" w:eastAsia="Times New Roman" w:hAnsi="Times New Roman" w:cs="Arial"/>
          <w:sz w:val="24"/>
          <w:szCs w:val="20"/>
          <w:lang w:eastAsia="pl-PL"/>
        </w:rPr>
      </w:pPr>
      <w:r w:rsidRPr="00F177FC">
        <w:rPr>
          <w:rFonts w:ascii="Times New Roman" w:eastAsia="Times New Roman" w:hAnsi="Times New Roman" w:cs="Arial"/>
          <w:sz w:val="24"/>
          <w:szCs w:val="20"/>
          <w:lang w:eastAsia="pl-PL"/>
        </w:rPr>
        <w:t xml:space="preserve">Projektowana regulacja nie będzie wymagała notyfikacji Komisji Europejskiej w trybie ustawy z dnia 30 kwietnia 2004 r. o postępowaniu w sprawach dotyczących pomocy publicznej (Dz. U. z 2023 r. poz. 702). </w:t>
      </w:r>
    </w:p>
    <w:p w14:paraId="2D87E9CB" w14:textId="77777777" w:rsidR="00F177FC" w:rsidRPr="00F177FC" w:rsidRDefault="00F177FC" w:rsidP="00F177FC">
      <w:pPr>
        <w:widowControl w:val="0"/>
        <w:autoSpaceDE w:val="0"/>
        <w:autoSpaceDN w:val="0"/>
        <w:adjustRightInd w:val="0"/>
        <w:spacing w:after="120" w:line="360" w:lineRule="auto"/>
        <w:jc w:val="both"/>
        <w:rPr>
          <w:rFonts w:ascii="Times New Roman" w:eastAsia="Times New Roman" w:hAnsi="Times New Roman" w:cs="Arial"/>
          <w:sz w:val="24"/>
          <w:szCs w:val="20"/>
          <w:lang w:eastAsia="pl-PL"/>
        </w:rPr>
      </w:pPr>
      <w:r w:rsidRPr="00F177FC">
        <w:rPr>
          <w:rFonts w:ascii="Times New Roman" w:eastAsia="Times New Roman" w:hAnsi="Times New Roman" w:cs="Arial"/>
          <w:sz w:val="24"/>
          <w:szCs w:val="20"/>
          <w:lang w:eastAsia="pl-PL"/>
        </w:rPr>
        <w:t xml:space="preserve">Projekt nie wymaga przedłożenia instytucjom i organom Unii Europejskiej, w tym Europejskiemu Bankowi Centralnemu, w celu uzyskania opinii, dokonania powiadomienia, konsultacji albo uzgodnienia. </w:t>
      </w:r>
    </w:p>
    <w:p w14:paraId="5220D6E1" w14:textId="77777777" w:rsidR="00F177FC" w:rsidRPr="00F177FC" w:rsidRDefault="00F177FC" w:rsidP="00F177FC">
      <w:pPr>
        <w:widowControl w:val="0"/>
        <w:autoSpaceDE w:val="0"/>
        <w:autoSpaceDN w:val="0"/>
        <w:adjustRightInd w:val="0"/>
        <w:spacing w:after="120" w:line="360" w:lineRule="auto"/>
        <w:jc w:val="both"/>
        <w:rPr>
          <w:rFonts w:ascii="Times New Roman" w:eastAsia="Times New Roman" w:hAnsi="Times New Roman" w:cs="Arial"/>
          <w:sz w:val="24"/>
          <w:szCs w:val="20"/>
          <w:lang w:eastAsia="pl-PL"/>
        </w:rPr>
      </w:pPr>
      <w:r w:rsidRPr="00F177FC">
        <w:rPr>
          <w:rFonts w:ascii="Times New Roman" w:eastAsia="Times New Roman" w:hAnsi="Times New Roman" w:cs="Arial"/>
          <w:sz w:val="24"/>
          <w:szCs w:val="20"/>
          <w:lang w:eastAsia="pl-PL"/>
        </w:rPr>
        <w:t xml:space="preserve">Wejście w życie projektowanej uchwały nie będzie miało wpływu na działalność mikroprzedsiębiorców, małych i średnich przedsiębiorców. </w:t>
      </w:r>
    </w:p>
    <w:p w14:paraId="50E0502D" w14:textId="77777777" w:rsidR="00F177FC" w:rsidRPr="00F177FC" w:rsidRDefault="00F177FC" w:rsidP="00F177FC">
      <w:pPr>
        <w:widowControl w:val="0"/>
        <w:autoSpaceDE w:val="0"/>
        <w:autoSpaceDN w:val="0"/>
        <w:adjustRightInd w:val="0"/>
        <w:spacing w:after="120" w:line="360" w:lineRule="auto"/>
        <w:jc w:val="both"/>
        <w:rPr>
          <w:rFonts w:ascii="Times New Roman" w:eastAsia="Times New Roman" w:hAnsi="Times New Roman" w:cs="Arial"/>
          <w:sz w:val="24"/>
          <w:szCs w:val="20"/>
          <w:lang w:eastAsia="pl-PL"/>
        </w:rPr>
      </w:pPr>
      <w:r w:rsidRPr="00F177FC">
        <w:rPr>
          <w:rFonts w:ascii="Times New Roman" w:eastAsia="Times New Roman" w:hAnsi="Times New Roman" w:cs="Arial"/>
          <w:sz w:val="24"/>
          <w:szCs w:val="20"/>
          <w:lang w:eastAsia="pl-PL"/>
        </w:rPr>
        <w:t xml:space="preserve">Projekt uchwały zostanie umieszczony w Biuletynie Informacji Publicznej na stronie podmiotowej </w:t>
      </w:r>
      <w:r w:rsidRPr="00F177FC">
        <w:rPr>
          <w:rFonts w:ascii="Times New Roman" w:eastAsia="Calibri" w:hAnsi="Times New Roman" w:cs="Times New Roman"/>
          <w:sz w:val="24"/>
          <w:szCs w:val="24"/>
        </w:rPr>
        <w:t xml:space="preserve">urzędu obsługującego ministra właściwego do spraw </w:t>
      </w:r>
      <w:r w:rsidRPr="001C681C">
        <w:rPr>
          <w:rFonts w:ascii="Times New Roman" w:eastAsia="Calibri" w:hAnsi="Times New Roman" w:cs="Times New Roman"/>
          <w:sz w:val="24"/>
          <w:szCs w:val="24"/>
        </w:rPr>
        <w:t>informatyzacji</w:t>
      </w:r>
      <w:r w:rsidRPr="001C681C">
        <w:rPr>
          <w:rFonts w:ascii="Times New Roman" w:eastAsia="Times New Roman" w:hAnsi="Times New Roman" w:cs="Times New Roman"/>
          <w:sz w:val="24"/>
          <w:szCs w:val="24"/>
          <w:lang w:eastAsia="pl-PL"/>
        </w:rPr>
        <w:t>.</w:t>
      </w:r>
      <w:r w:rsidRPr="00F177FC">
        <w:rPr>
          <w:rFonts w:ascii="Times New Roman" w:eastAsia="Times New Roman" w:hAnsi="Times New Roman" w:cs="Arial"/>
          <w:sz w:val="24"/>
          <w:szCs w:val="20"/>
          <w:lang w:eastAsia="pl-PL"/>
        </w:rPr>
        <w:t xml:space="preserve"> </w:t>
      </w:r>
    </w:p>
    <w:p w14:paraId="713DF2DA" w14:textId="4BE8A2BB" w:rsidR="00CE4A79" w:rsidRPr="008258E4" w:rsidRDefault="00F177FC" w:rsidP="002C709B">
      <w:pPr>
        <w:widowControl w:val="0"/>
        <w:autoSpaceDE w:val="0"/>
        <w:autoSpaceDN w:val="0"/>
        <w:adjustRightInd w:val="0"/>
        <w:spacing w:after="120" w:line="360" w:lineRule="auto"/>
        <w:jc w:val="both"/>
      </w:pPr>
      <w:r w:rsidRPr="00F177FC">
        <w:rPr>
          <w:rFonts w:ascii="Times New Roman" w:eastAsia="Times New Roman" w:hAnsi="Times New Roman" w:cs="Times New Roman"/>
          <w:sz w:val="24"/>
          <w:szCs w:val="24"/>
          <w:lang w:eastAsia="pl-PL"/>
        </w:rPr>
        <w:t xml:space="preserve">Projektowana uchwała wejdzie w życie z dniem następującym po dniu ogłoszenia. Istotne jest </w:t>
      </w:r>
      <w:r w:rsidR="00AA3800">
        <w:rPr>
          <w:rFonts w:ascii="Times New Roman" w:eastAsia="Times New Roman" w:hAnsi="Times New Roman" w:cs="Times New Roman"/>
          <w:sz w:val="24"/>
          <w:szCs w:val="24"/>
          <w:lang w:eastAsia="pl-PL"/>
        </w:rPr>
        <w:t>natychmiastowe</w:t>
      </w:r>
      <w:r w:rsidRPr="00F177FC">
        <w:rPr>
          <w:rFonts w:ascii="Times New Roman" w:eastAsia="Times New Roman" w:hAnsi="Times New Roman" w:cs="Times New Roman"/>
          <w:sz w:val="24"/>
          <w:szCs w:val="24"/>
          <w:lang w:eastAsia="pl-PL"/>
        </w:rPr>
        <w:t xml:space="preserve"> </w:t>
      </w:r>
      <w:r w:rsidR="00EE67B4">
        <w:rPr>
          <w:rFonts w:ascii="Times New Roman" w:eastAsia="Times New Roman" w:hAnsi="Times New Roman" w:cs="Times New Roman"/>
          <w:sz w:val="24"/>
          <w:szCs w:val="24"/>
          <w:lang w:eastAsia="pl-PL"/>
        </w:rPr>
        <w:t>wprowadzenie zmian zwiększających bezpieczeństwo świadczonych</w:t>
      </w:r>
      <w:r w:rsidR="00EE67B4" w:rsidRPr="00EE67B4">
        <w:rPr>
          <w:rFonts w:ascii="Times New Roman" w:eastAsia="Times New Roman" w:hAnsi="Times New Roman" w:cs="Times New Roman"/>
          <w:sz w:val="24"/>
          <w:szCs w:val="24"/>
          <w:lang w:eastAsia="pl-PL"/>
        </w:rPr>
        <w:t xml:space="preserve"> usług przez administrację publiczną </w:t>
      </w:r>
      <w:r w:rsidRPr="00F177FC">
        <w:rPr>
          <w:rFonts w:ascii="Times New Roman" w:eastAsia="Times New Roman" w:hAnsi="Times New Roman" w:cs="Times New Roman"/>
          <w:sz w:val="24"/>
          <w:szCs w:val="24"/>
          <w:lang w:eastAsia="pl-PL"/>
        </w:rPr>
        <w:t>i zasady demokratycznego państwa prawnego nie stoją temu na przeszkodzie.</w:t>
      </w:r>
    </w:p>
    <w:sectPr w:rsidR="00CE4A79" w:rsidRPr="008258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2B960" w14:textId="77777777" w:rsidR="001A47C8" w:rsidRDefault="001A47C8" w:rsidP="00551137">
      <w:pPr>
        <w:spacing w:after="0" w:line="240" w:lineRule="auto"/>
      </w:pPr>
      <w:r>
        <w:separator/>
      </w:r>
    </w:p>
  </w:endnote>
  <w:endnote w:type="continuationSeparator" w:id="0">
    <w:p w14:paraId="0A4ADD43" w14:textId="77777777" w:rsidR="001A47C8" w:rsidRDefault="001A47C8" w:rsidP="00551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FEF6F" w14:textId="77777777" w:rsidR="001A47C8" w:rsidRDefault="001A47C8" w:rsidP="00551137">
      <w:pPr>
        <w:spacing w:after="0" w:line="240" w:lineRule="auto"/>
      </w:pPr>
      <w:r>
        <w:separator/>
      </w:r>
    </w:p>
  </w:footnote>
  <w:footnote w:type="continuationSeparator" w:id="0">
    <w:p w14:paraId="2D173781" w14:textId="77777777" w:rsidR="001A47C8" w:rsidRDefault="001A47C8" w:rsidP="00551137">
      <w:pPr>
        <w:spacing w:after="0" w:line="240" w:lineRule="auto"/>
      </w:pPr>
      <w:r>
        <w:continuationSeparator/>
      </w:r>
    </w:p>
  </w:footnote>
  <w:footnote w:id="1">
    <w:p w14:paraId="7F4CB06E" w14:textId="6A907E71" w:rsidR="00551137" w:rsidRPr="001949FA" w:rsidRDefault="00551137">
      <w:pPr>
        <w:pStyle w:val="Tekstprzypisudolnego"/>
        <w:rPr>
          <w:rFonts w:ascii="Times New Roman" w:hAnsi="Times New Roman" w:cs="Times New Roman"/>
        </w:rPr>
      </w:pPr>
      <w:r w:rsidRPr="001949FA">
        <w:rPr>
          <w:rStyle w:val="Odwoanieprzypisudolnego"/>
          <w:rFonts w:ascii="Times New Roman" w:hAnsi="Times New Roman" w:cs="Times New Roman"/>
        </w:rPr>
        <w:footnoteRef/>
      </w:r>
      <w:r w:rsidR="004409D8" w:rsidRPr="00014C36">
        <w:rPr>
          <w:rStyle w:val="IGindeksgrny"/>
          <w:rFonts w:ascii="Times New Roman" w:hAnsi="Times New Roman" w:cs="Times New Roman"/>
        </w:rPr>
        <w:t>)</w:t>
      </w:r>
      <w:r w:rsidRPr="001949FA">
        <w:rPr>
          <w:rFonts w:ascii="Times New Roman" w:hAnsi="Times New Roman" w:cs="Times New Roman"/>
        </w:rPr>
        <w:t xml:space="preserve"> https://www.gov.pl/web/baza-wiedzy/narodowe-standardy-cyber</w:t>
      </w:r>
      <w:r w:rsidR="00137D92" w:rsidRPr="001949FA">
        <w:rPr>
          <w:rFonts w:ascii="Times New Roman" w:hAnsi="Times New Roman" w:cs="Times New Roman"/>
        </w:rPr>
        <w:t>.</w:t>
      </w:r>
    </w:p>
  </w:footnote>
  <w:footnote w:id="2">
    <w:p w14:paraId="5F05CE3B" w14:textId="399895CD" w:rsidR="008D6A45" w:rsidRDefault="008D6A45">
      <w:pPr>
        <w:pStyle w:val="Tekstprzypisudolnego"/>
      </w:pPr>
      <w:r w:rsidRPr="00014C36">
        <w:rPr>
          <w:rStyle w:val="Odwoanieprzypisudolnego"/>
          <w:rFonts w:ascii="Times New Roman" w:hAnsi="Times New Roman" w:cs="Times New Roman"/>
        </w:rPr>
        <w:footnoteRef/>
      </w:r>
      <w:r w:rsidR="001949FA" w:rsidRPr="00014C36">
        <w:rPr>
          <w:rStyle w:val="IGindeksgrny"/>
          <w:rFonts w:ascii="Times New Roman" w:hAnsi="Times New Roman" w:cs="Times New Roman"/>
        </w:rPr>
        <w:t>)</w:t>
      </w:r>
      <w:r w:rsidR="001949FA" w:rsidRPr="001949FA">
        <w:rPr>
          <w:rFonts w:ascii="Times New Roman" w:hAnsi="Times New Roman" w:cs="Times New Roman"/>
        </w:rPr>
        <w:t xml:space="preserve"> </w:t>
      </w:r>
      <w:r w:rsidRPr="00014C36">
        <w:rPr>
          <w:rFonts w:ascii="Times New Roman" w:hAnsi="Times New Roman" w:cs="Times New Roman"/>
        </w:rPr>
        <w:t xml:space="preserve"> </w:t>
      </w:r>
      <w:r w:rsidR="00231D1E" w:rsidRPr="00014C36">
        <w:rPr>
          <w:rFonts w:ascii="Times New Roman" w:hAnsi="Times New Roman" w:cs="Times New Roman"/>
        </w:rPr>
        <w:t>Rezolucja Parlamentu Europejskiego z dnia 21 października 2010 r. w sprawie przyszłości europejskiej normalizacji</w:t>
      </w:r>
      <w:r w:rsidR="001949FA">
        <w:rPr>
          <w:rFonts w:ascii="Times New Roman" w:hAnsi="Times New Roman" w:cs="Times New Roman"/>
        </w:rPr>
        <w:t xml:space="preserve"> (</w:t>
      </w:r>
      <w:r w:rsidR="00231D1E" w:rsidRPr="00014C36">
        <w:rPr>
          <w:rFonts w:ascii="Times New Roman" w:hAnsi="Times New Roman" w:cs="Times New Roman"/>
        </w:rPr>
        <w:t xml:space="preserve">Dz. Urz. UE </w:t>
      </w:r>
      <w:r w:rsidR="001949FA">
        <w:rPr>
          <w:rFonts w:ascii="Times New Roman" w:hAnsi="Times New Roman" w:cs="Times New Roman"/>
        </w:rPr>
        <w:t xml:space="preserve">C 70 z 08.03.2012, str. </w:t>
      </w:r>
      <w:r w:rsidR="00231D1E" w:rsidRPr="00014C36">
        <w:rPr>
          <w:rFonts w:ascii="Times New Roman" w:hAnsi="Times New Roman" w:cs="Times New Roman"/>
        </w:rPr>
        <w:t>E/05</w:t>
      </w:r>
      <w:r w:rsidR="001949FA">
        <w:rPr>
          <w:rFonts w:ascii="Times New Roman" w:hAnsi="Times New Roman" w:cs="Times New Roman"/>
        </w:rPr>
        <w:t>)</w:t>
      </w:r>
      <w:r w:rsidR="00231D1E" w:rsidRPr="00014C36">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579F5"/>
    <w:multiLevelType w:val="hybridMultilevel"/>
    <w:tmpl w:val="B7A019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CE6885"/>
    <w:multiLevelType w:val="hybridMultilevel"/>
    <w:tmpl w:val="0BAAE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8E4"/>
    <w:rsid w:val="00014C36"/>
    <w:rsid w:val="000233EF"/>
    <w:rsid w:val="00043E78"/>
    <w:rsid w:val="000468F9"/>
    <w:rsid w:val="00066029"/>
    <w:rsid w:val="0009037B"/>
    <w:rsid w:val="000A1492"/>
    <w:rsid w:val="000A5E2D"/>
    <w:rsid w:val="000B5545"/>
    <w:rsid w:val="000B7814"/>
    <w:rsid w:val="000D5F4A"/>
    <w:rsid w:val="000E1F44"/>
    <w:rsid w:val="000F2259"/>
    <w:rsid w:val="00111488"/>
    <w:rsid w:val="00126D2A"/>
    <w:rsid w:val="00137488"/>
    <w:rsid w:val="00137D92"/>
    <w:rsid w:val="00171919"/>
    <w:rsid w:val="00180FB4"/>
    <w:rsid w:val="001949FA"/>
    <w:rsid w:val="001A47C8"/>
    <w:rsid w:val="001C5DCE"/>
    <w:rsid w:val="001C681C"/>
    <w:rsid w:val="001E0CE4"/>
    <w:rsid w:val="001E229C"/>
    <w:rsid w:val="0021056A"/>
    <w:rsid w:val="00231D1E"/>
    <w:rsid w:val="002358A2"/>
    <w:rsid w:val="002371DE"/>
    <w:rsid w:val="00256737"/>
    <w:rsid w:val="0025708C"/>
    <w:rsid w:val="00290568"/>
    <w:rsid w:val="002A2F89"/>
    <w:rsid w:val="002B44CC"/>
    <w:rsid w:val="002C709B"/>
    <w:rsid w:val="002D034E"/>
    <w:rsid w:val="002D22A9"/>
    <w:rsid w:val="002F0D38"/>
    <w:rsid w:val="002F4541"/>
    <w:rsid w:val="003114AB"/>
    <w:rsid w:val="00312705"/>
    <w:rsid w:val="0032339A"/>
    <w:rsid w:val="00326581"/>
    <w:rsid w:val="00385018"/>
    <w:rsid w:val="003B7862"/>
    <w:rsid w:val="003C1543"/>
    <w:rsid w:val="003F4A65"/>
    <w:rsid w:val="00412B0F"/>
    <w:rsid w:val="0043143D"/>
    <w:rsid w:val="004407D3"/>
    <w:rsid w:val="004409D8"/>
    <w:rsid w:val="00441DBA"/>
    <w:rsid w:val="00445087"/>
    <w:rsid w:val="004545ED"/>
    <w:rsid w:val="00462686"/>
    <w:rsid w:val="00465B52"/>
    <w:rsid w:val="00476D69"/>
    <w:rsid w:val="00484FE3"/>
    <w:rsid w:val="00487F1A"/>
    <w:rsid w:val="00490A9A"/>
    <w:rsid w:val="00495CCC"/>
    <w:rsid w:val="005005B5"/>
    <w:rsid w:val="00520B27"/>
    <w:rsid w:val="00530D3C"/>
    <w:rsid w:val="00544D5A"/>
    <w:rsid w:val="00551137"/>
    <w:rsid w:val="00556A54"/>
    <w:rsid w:val="0055767A"/>
    <w:rsid w:val="005607E4"/>
    <w:rsid w:val="00562D32"/>
    <w:rsid w:val="00573843"/>
    <w:rsid w:val="005774F6"/>
    <w:rsid w:val="00586A16"/>
    <w:rsid w:val="005A084B"/>
    <w:rsid w:val="005A487A"/>
    <w:rsid w:val="005A5CC3"/>
    <w:rsid w:val="005B0375"/>
    <w:rsid w:val="005C185B"/>
    <w:rsid w:val="005C39EF"/>
    <w:rsid w:val="005D0738"/>
    <w:rsid w:val="005F7355"/>
    <w:rsid w:val="00604786"/>
    <w:rsid w:val="006075CC"/>
    <w:rsid w:val="00612F5A"/>
    <w:rsid w:val="00622812"/>
    <w:rsid w:val="00624328"/>
    <w:rsid w:val="00641BA4"/>
    <w:rsid w:val="00657B48"/>
    <w:rsid w:val="00665850"/>
    <w:rsid w:val="006905F4"/>
    <w:rsid w:val="006C3678"/>
    <w:rsid w:val="006C3C27"/>
    <w:rsid w:val="006C673B"/>
    <w:rsid w:val="006C73F5"/>
    <w:rsid w:val="006D2BCE"/>
    <w:rsid w:val="006D79C8"/>
    <w:rsid w:val="00700E9B"/>
    <w:rsid w:val="00713A87"/>
    <w:rsid w:val="00732CB8"/>
    <w:rsid w:val="00747442"/>
    <w:rsid w:val="0075531F"/>
    <w:rsid w:val="00772926"/>
    <w:rsid w:val="00786183"/>
    <w:rsid w:val="00793C3B"/>
    <w:rsid w:val="007A4289"/>
    <w:rsid w:val="007D3274"/>
    <w:rsid w:val="007D6382"/>
    <w:rsid w:val="007F307D"/>
    <w:rsid w:val="008258E4"/>
    <w:rsid w:val="008444A6"/>
    <w:rsid w:val="00845810"/>
    <w:rsid w:val="008626B9"/>
    <w:rsid w:val="008821DC"/>
    <w:rsid w:val="008946D6"/>
    <w:rsid w:val="008A21A1"/>
    <w:rsid w:val="008D6A45"/>
    <w:rsid w:val="009024D7"/>
    <w:rsid w:val="009257C0"/>
    <w:rsid w:val="0096418B"/>
    <w:rsid w:val="009B32FA"/>
    <w:rsid w:val="009B61FB"/>
    <w:rsid w:val="009C11B8"/>
    <w:rsid w:val="009C4273"/>
    <w:rsid w:val="009E5315"/>
    <w:rsid w:val="009E67C3"/>
    <w:rsid w:val="009F04EE"/>
    <w:rsid w:val="00A05589"/>
    <w:rsid w:val="00A45978"/>
    <w:rsid w:val="00A57125"/>
    <w:rsid w:val="00A779C5"/>
    <w:rsid w:val="00A933D7"/>
    <w:rsid w:val="00AA18CC"/>
    <w:rsid w:val="00AA3800"/>
    <w:rsid w:val="00AA64FB"/>
    <w:rsid w:val="00AB013C"/>
    <w:rsid w:val="00B07C32"/>
    <w:rsid w:val="00B15413"/>
    <w:rsid w:val="00B20653"/>
    <w:rsid w:val="00B20956"/>
    <w:rsid w:val="00B2153A"/>
    <w:rsid w:val="00B3058C"/>
    <w:rsid w:val="00B41751"/>
    <w:rsid w:val="00B61445"/>
    <w:rsid w:val="00B90267"/>
    <w:rsid w:val="00BB01F8"/>
    <w:rsid w:val="00BC645F"/>
    <w:rsid w:val="00C07EE5"/>
    <w:rsid w:val="00C11AF5"/>
    <w:rsid w:val="00C15E28"/>
    <w:rsid w:val="00C17625"/>
    <w:rsid w:val="00C368D9"/>
    <w:rsid w:val="00C44EF5"/>
    <w:rsid w:val="00C51432"/>
    <w:rsid w:val="00C5624E"/>
    <w:rsid w:val="00C672A1"/>
    <w:rsid w:val="00C97F85"/>
    <w:rsid w:val="00CB0E64"/>
    <w:rsid w:val="00CD0182"/>
    <w:rsid w:val="00CD255B"/>
    <w:rsid w:val="00CD5DB9"/>
    <w:rsid w:val="00CE4671"/>
    <w:rsid w:val="00CE4A79"/>
    <w:rsid w:val="00CF1E15"/>
    <w:rsid w:val="00D10C42"/>
    <w:rsid w:val="00D51D01"/>
    <w:rsid w:val="00D85C02"/>
    <w:rsid w:val="00DA7F73"/>
    <w:rsid w:val="00DB408F"/>
    <w:rsid w:val="00DC1B99"/>
    <w:rsid w:val="00DC494F"/>
    <w:rsid w:val="00DC6AD2"/>
    <w:rsid w:val="00E22A1B"/>
    <w:rsid w:val="00E25067"/>
    <w:rsid w:val="00E436CA"/>
    <w:rsid w:val="00E83DF6"/>
    <w:rsid w:val="00E8428E"/>
    <w:rsid w:val="00E9074C"/>
    <w:rsid w:val="00EA7699"/>
    <w:rsid w:val="00EC0B62"/>
    <w:rsid w:val="00EE4BB8"/>
    <w:rsid w:val="00EE67B4"/>
    <w:rsid w:val="00F12210"/>
    <w:rsid w:val="00F13B4B"/>
    <w:rsid w:val="00F177FC"/>
    <w:rsid w:val="00F40C3C"/>
    <w:rsid w:val="00F535EF"/>
    <w:rsid w:val="00F55C3B"/>
    <w:rsid w:val="00F71E83"/>
    <w:rsid w:val="00FB6203"/>
    <w:rsid w:val="00FD1ACA"/>
    <w:rsid w:val="00FE0E4C"/>
    <w:rsid w:val="00FE7FFC"/>
    <w:rsid w:val="00FF12CA"/>
    <w:rsid w:val="00FF6EE0"/>
    <w:rsid w:val="00FF73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5D433"/>
  <w15:chartTrackingRefBased/>
  <w15:docId w15:val="{EEF282B5-F614-4AD5-8C0B-127089EB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005B5"/>
    <w:pPr>
      <w:spacing w:after="80"/>
      <w:ind w:left="720"/>
      <w:jc w:val="both"/>
    </w:pPr>
    <w:rPr>
      <w:rFonts w:ascii="Times New Roman" w:hAnsi="Times New Roman"/>
      <w:sz w:val="24"/>
    </w:rPr>
  </w:style>
  <w:style w:type="character" w:styleId="Odwoaniedokomentarza">
    <w:name w:val="annotation reference"/>
    <w:basedOn w:val="Domylnaczcionkaakapitu"/>
    <w:uiPriority w:val="99"/>
    <w:semiHidden/>
    <w:unhideWhenUsed/>
    <w:rsid w:val="00E9074C"/>
    <w:rPr>
      <w:sz w:val="16"/>
      <w:szCs w:val="16"/>
    </w:rPr>
  </w:style>
  <w:style w:type="paragraph" w:styleId="Tekstkomentarza">
    <w:name w:val="annotation text"/>
    <w:basedOn w:val="Normalny"/>
    <w:link w:val="TekstkomentarzaZnak"/>
    <w:uiPriority w:val="99"/>
    <w:semiHidden/>
    <w:unhideWhenUsed/>
    <w:rsid w:val="00E9074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074C"/>
    <w:rPr>
      <w:sz w:val="20"/>
      <w:szCs w:val="20"/>
    </w:rPr>
  </w:style>
  <w:style w:type="paragraph" w:styleId="Tematkomentarza">
    <w:name w:val="annotation subject"/>
    <w:basedOn w:val="Tekstkomentarza"/>
    <w:next w:val="Tekstkomentarza"/>
    <w:link w:val="TematkomentarzaZnak"/>
    <w:uiPriority w:val="99"/>
    <w:semiHidden/>
    <w:unhideWhenUsed/>
    <w:rsid w:val="00E9074C"/>
    <w:rPr>
      <w:b/>
      <w:bCs/>
    </w:rPr>
  </w:style>
  <w:style w:type="character" w:customStyle="1" w:styleId="TematkomentarzaZnak">
    <w:name w:val="Temat komentarza Znak"/>
    <w:basedOn w:val="TekstkomentarzaZnak"/>
    <w:link w:val="Tematkomentarza"/>
    <w:uiPriority w:val="99"/>
    <w:semiHidden/>
    <w:rsid w:val="00E9074C"/>
    <w:rPr>
      <w:b/>
      <w:bCs/>
      <w:sz w:val="20"/>
      <w:szCs w:val="20"/>
    </w:rPr>
  </w:style>
  <w:style w:type="paragraph" w:styleId="Tekstdymka">
    <w:name w:val="Balloon Text"/>
    <w:basedOn w:val="Normalny"/>
    <w:link w:val="TekstdymkaZnak"/>
    <w:uiPriority w:val="99"/>
    <w:semiHidden/>
    <w:unhideWhenUsed/>
    <w:rsid w:val="00E907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074C"/>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5511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51137"/>
    <w:rPr>
      <w:sz w:val="20"/>
      <w:szCs w:val="20"/>
    </w:rPr>
  </w:style>
  <w:style w:type="character" w:styleId="Odwoanieprzypisudolnego">
    <w:name w:val="footnote reference"/>
    <w:basedOn w:val="Domylnaczcionkaakapitu"/>
    <w:uiPriority w:val="99"/>
    <w:semiHidden/>
    <w:unhideWhenUsed/>
    <w:rsid w:val="00551137"/>
    <w:rPr>
      <w:vertAlign w:val="superscript"/>
    </w:rPr>
  </w:style>
  <w:style w:type="paragraph" w:styleId="Tekstprzypisukocowego">
    <w:name w:val="endnote text"/>
    <w:basedOn w:val="Normalny"/>
    <w:link w:val="TekstprzypisukocowegoZnak"/>
    <w:uiPriority w:val="99"/>
    <w:semiHidden/>
    <w:unhideWhenUsed/>
    <w:rsid w:val="00AB013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B013C"/>
    <w:rPr>
      <w:sz w:val="20"/>
      <w:szCs w:val="20"/>
    </w:rPr>
  </w:style>
  <w:style w:type="character" w:styleId="Odwoanieprzypisukocowego">
    <w:name w:val="endnote reference"/>
    <w:basedOn w:val="Domylnaczcionkaakapitu"/>
    <w:uiPriority w:val="99"/>
    <w:semiHidden/>
    <w:unhideWhenUsed/>
    <w:rsid w:val="00AB013C"/>
    <w:rPr>
      <w:vertAlign w:val="superscript"/>
    </w:rPr>
  </w:style>
  <w:style w:type="character" w:customStyle="1" w:styleId="IGindeksgrny">
    <w:name w:val="_IG_ – indeks górny"/>
    <w:basedOn w:val="Domylnaczcionkaakapitu"/>
    <w:uiPriority w:val="2"/>
    <w:qFormat/>
    <w:rsid w:val="004409D8"/>
    <w:rPr>
      <w:b w:val="0"/>
      <w:i w:val="0"/>
      <w:vanish w:val="0"/>
      <w:spacing w:val="0"/>
      <w:vertAlign w:val="superscript"/>
    </w:rPr>
  </w:style>
  <w:style w:type="paragraph" w:styleId="Poprawka">
    <w:name w:val="Revision"/>
    <w:hidden/>
    <w:uiPriority w:val="99"/>
    <w:semiHidden/>
    <w:rsid w:val="009C42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EA5F8-E906-4AD1-B82C-8BA4DE21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2987</Words>
  <Characters>17927</Characters>
  <Application>Microsoft Office Word</Application>
  <DocSecurity>4</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20873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Kosecki Alan</dc:creator>
  <cp:keywords/>
  <dc:description/>
  <cp:lastModifiedBy>Sylwia Karczmarczyk</cp:lastModifiedBy>
  <cp:revision>2</cp:revision>
  <dcterms:created xsi:type="dcterms:W3CDTF">2023-10-11T11:37:00Z</dcterms:created>
  <dcterms:modified xsi:type="dcterms:W3CDTF">2023-10-11T11:37:00Z</dcterms:modified>
</cp:coreProperties>
</file>